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E6E" w:rsidRPr="00051E6E" w:rsidRDefault="00051E6E" w:rsidP="0017405D">
      <w:pPr>
        <w:pStyle w:val="a3"/>
        <w:spacing w:before="0" w:beforeAutospacing="0" w:after="0" w:afterAutospacing="0" w:line="360" w:lineRule="auto"/>
        <w:jc w:val="center"/>
        <w:rPr>
          <w:rStyle w:val="a4"/>
          <w:rFonts w:ascii="方正小标宋_GBK" w:eastAsia="方正小标宋_GBK" w:hAnsiTheme="minorEastAsia"/>
          <w:color w:val="333333"/>
          <w:sz w:val="44"/>
          <w:szCs w:val="44"/>
        </w:rPr>
      </w:pPr>
      <w:r w:rsidRPr="00051E6E">
        <w:rPr>
          <w:rStyle w:val="a4"/>
          <w:rFonts w:ascii="方正小标宋_GBK" w:eastAsia="方正小标宋_GBK" w:hAnsiTheme="minorEastAsia" w:hint="eastAsia"/>
          <w:color w:val="333333"/>
          <w:sz w:val="44"/>
          <w:szCs w:val="44"/>
        </w:rPr>
        <w:t>云南农业职业技术学院</w:t>
      </w:r>
      <w:r w:rsidR="00191FD2">
        <w:rPr>
          <w:rStyle w:val="a4"/>
          <w:rFonts w:ascii="方正小标宋_GBK" w:eastAsia="方正小标宋_GBK" w:hAnsiTheme="minorEastAsia" w:hint="eastAsia"/>
          <w:color w:val="333333"/>
          <w:sz w:val="44"/>
          <w:szCs w:val="44"/>
        </w:rPr>
        <w:t>实验（训）</w:t>
      </w:r>
      <w:r w:rsidRPr="00051E6E">
        <w:rPr>
          <w:rStyle w:val="a4"/>
          <w:rFonts w:ascii="方正小标宋_GBK" w:eastAsia="方正小标宋_GBK" w:hAnsiTheme="minorEastAsia" w:hint="eastAsia"/>
          <w:color w:val="333333"/>
          <w:sz w:val="44"/>
          <w:szCs w:val="44"/>
        </w:rPr>
        <w:t>室</w:t>
      </w:r>
      <w:r>
        <w:rPr>
          <w:rStyle w:val="a4"/>
          <w:rFonts w:ascii="方正小标宋_GBK" w:eastAsia="方正小标宋_GBK" w:hAnsiTheme="minorEastAsia" w:hint="eastAsia"/>
          <w:color w:val="333333"/>
          <w:sz w:val="44"/>
          <w:szCs w:val="44"/>
        </w:rPr>
        <w:t>分类</w:t>
      </w:r>
      <w:r w:rsidRPr="00051E6E">
        <w:rPr>
          <w:rStyle w:val="a4"/>
          <w:rFonts w:ascii="方正小标宋_GBK" w:eastAsia="方正小标宋_GBK" w:hAnsiTheme="minorEastAsia" w:hint="eastAsia"/>
          <w:color w:val="333333"/>
          <w:sz w:val="44"/>
          <w:szCs w:val="44"/>
        </w:rPr>
        <w:t>分级管理办法</w:t>
      </w:r>
    </w:p>
    <w:p w:rsidR="00B240B5" w:rsidRPr="00051E6E" w:rsidRDefault="00B240B5" w:rsidP="0017405D">
      <w:pPr>
        <w:pStyle w:val="a3"/>
        <w:spacing w:before="0" w:beforeAutospacing="0" w:after="0" w:afterAutospacing="0" w:line="360" w:lineRule="auto"/>
        <w:jc w:val="center"/>
        <w:rPr>
          <w:rFonts w:ascii="方正黑体_GBK" w:eastAsia="方正黑体_GBK" w:hAnsiTheme="minorEastAsia"/>
          <w:color w:val="333333"/>
          <w:sz w:val="32"/>
          <w:szCs w:val="32"/>
        </w:rPr>
      </w:pPr>
      <w:r w:rsidRPr="00051E6E">
        <w:rPr>
          <w:rStyle w:val="a4"/>
          <w:rFonts w:ascii="方正黑体_GBK" w:eastAsia="方正黑体_GBK" w:hAnsiTheme="minorEastAsia" w:hint="eastAsia"/>
          <w:color w:val="333333"/>
          <w:sz w:val="32"/>
          <w:szCs w:val="32"/>
        </w:rPr>
        <w:t>第一章</w:t>
      </w:r>
      <w:r w:rsidR="006E5915" w:rsidRPr="00051E6E">
        <w:rPr>
          <w:rStyle w:val="a4"/>
          <w:rFonts w:ascii="方正黑体_GBK" w:eastAsia="方正黑体_GBK" w:hAnsiTheme="minorEastAsia" w:hint="eastAsia"/>
          <w:color w:val="333333"/>
          <w:sz w:val="32"/>
          <w:szCs w:val="32"/>
        </w:rPr>
        <w:t xml:space="preserve">    </w:t>
      </w:r>
      <w:r w:rsidRPr="00051E6E">
        <w:rPr>
          <w:rStyle w:val="a4"/>
          <w:rFonts w:ascii="方正黑体_GBK" w:eastAsia="方正黑体_GBK" w:hAnsiTheme="minorEastAsia" w:hint="eastAsia"/>
          <w:color w:val="333333"/>
          <w:sz w:val="32"/>
          <w:szCs w:val="32"/>
        </w:rPr>
        <w:t>总</w:t>
      </w:r>
      <w:r w:rsidR="00051E6E">
        <w:rPr>
          <w:rStyle w:val="a4"/>
          <w:rFonts w:ascii="方正黑体_GBK" w:eastAsia="方正黑体_GBK" w:hAnsiTheme="minorEastAsia" w:hint="eastAsia"/>
          <w:color w:val="333333"/>
          <w:sz w:val="32"/>
          <w:szCs w:val="32"/>
        </w:rPr>
        <w:t xml:space="preserve"> </w:t>
      </w:r>
      <w:r w:rsidR="00051E6E">
        <w:rPr>
          <w:rStyle w:val="a4"/>
          <w:rFonts w:ascii="方正黑体_GBK" w:eastAsia="方正黑体_GBK" w:hAnsiTheme="minorEastAsia"/>
          <w:color w:val="333333"/>
          <w:sz w:val="32"/>
          <w:szCs w:val="32"/>
        </w:rPr>
        <w:t xml:space="preserve"> </w:t>
      </w:r>
      <w:r w:rsidRPr="00051E6E">
        <w:rPr>
          <w:rStyle w:val="a4"/>
          <w:rFonts w:ascii="方正黑体_GBK" w:eastAsia="方正黑体_GBK" w:hAnsiTheme="minorEastAsia" w:hint="eastAsia"/>
          <w:color w:val="333333"/>
          <w:sz w:val="32"/>
          <w:szCs w:val="32"/>
        </w:rPr>
        <w:t>则</w:t>
      </w:r>
    </w:p>
    <w:p w:rsidR="00B240B5" w:rsidRPr="00051E6E" w:rsidRDefault="00B240B5" w:rsidP="0017405D">
      <w:pPr>
        <w:pStyle w:val="a3"/>
        <w:spacing w:before="0" w:beforeAutospacing="0" w:after="0" w:afterAutospacing="0" w:line="360" w:lineRule="auto"/>
        <w:ind w:firstLineChars="200" w:firstLine="643"/>
        <w:rPr>
          <w:rFonts w:ascii="方正仿宋_GBK" w:eastAsia="方正仿宋_GBK" w:hAnsiTheme="minorEastAsia"/>
          <w:color w:val="333333"/>
          <w:sz w:val="32"/>
          <w:szCs w:val="32"/>
        </w:rPr>
      </w:pPr>
      <w:r w:rsidRPr="00051E6E">
        <w:rPr>
          <w:rStyle w:val="a4"/>
          <w:rFonts w:ascii="方正仿宋_GBK" w:eastAsia="方正仿宋_GBK" w:hAnsiTheme="minorEastAsia" w:hint="eastAsia"/>
          <w:bCs w:val="0"/>
          <w:color w:val="333333"/>
          <w:sz w:val="32"/>
          <w:szCs w:val="32"/>
        </w:rPr>
        <w:t xml:space="preserve">第一条 </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Pr="00051E6E">
        <w:rPr>
          <w:rFonts w:ascii="方正仿宋_GBK" w:eastAsia="方正仿宋_GBK" w:hAnsiTheme="minorEastAsia" w:hint="eastAsia"/>
          <w:color w:val="333333"/>
          <w:sz w:val="32"/>
          <w:szCs w:val="32"/>
        </w:rPr>
        <w:t>安全管理的目的是预防事故的发生，控制和减少事故发生所带来的危害。为了将安全管理的重点从事后纠正逐步调整为事前预防，提高安全管理的有效性和针对性，提升安全管理的专业性和科学性，根据</w:t>
      </w:r>
      <w:r w:rsidR="00051E6E">
        <w:rPr>
          <w:rFonts w:ascii="方正仿宋_GBK" w:eastAsia="方正仿宋_GBK" w:hAnsiTheme="minorEastAsia" w:hint="eastAsia"/>
          <w:color w:val="333333"/>
          <w:sz w:val="32"/>
          <w:szCs w:val="32"/>
        </w:rPr>
        <w:t>学院</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Pr="00051E6E">
        <w:rPr>
          <w:rFonts w:ascii="方正仿宋_GBK" w:eastAsia="方正仿宋_GBK" w:hAnsiTheme="minorEastAsia" w:hint="eastAsia"/>
          <w:color w:val="333333"/>
          <w:sz w:val="32"/>
          <w:szCs w:val="32"/>
        </w:rPr>
        <w:t>实际情况，特制定本办法。</w:t>
      </w:r>
    </w:p>
    <w:p w:rsidR="00B240B5" w:rsidRPr="00051E6E" w:rsidRDefault="00B240B5" w:rsidP="0017405D">
      <w:pPr>
        <w:pStyle w:val="a3"/>
        <w:spacing w:before="0" w:beforeAutospacing="0" w:after="0" w:afterAutospacing="0" w:line="360" w:lineRule="auto"/>
        <w:ind w:firstLineChars="200" w:firstLine="643"/>
        <w:rPr>
          <w:rFonts w:ascii="方正仿宋_GBK" w:eastAsia="方正仿宋_GBK" w:hAnsiTheme="minorEastAsia"/>
          <w:color w:val="333333"/>
          <w:sz w:val="32"/>
          <w:szCs w:val="32"/>
        </w:rPr>
      </w:pPr>
      <w:r w:rsidRPr="00051E6E">
        <w:rPr>
          <w:rStyle w:val="a4"/>
          <w:rFonts w:ascii="方正仿宋_GBK" w:eastAsia="方正仿宋_GBK" w:hAnsiTheme="minorEastAsia" w:hint="eastAsia"/>
          <w:bCs w:val="0"/>
          <w:color w:val="333333"/>
          <w:sz w:val="32"/>
          <w:szCs w:val="32"/>
        </w:rPr>
        <w:t>第二条</w:t>
      </w:r>
      <w:r w:rsidR="0017405D" w:rsidRPr="00051E6E">
        <w:rPr>
          <w:rStyle w:val="a4"/>
          <w:rFonts w:ascii="方正仿宋_GBK" w:eastAsia="方正仿宋_GBK" w:hAnsiTheme="minorEastAsia" w:hint="eastAsia"/>
          <w:bCs w:val="0"/>
          <w:color w:val="333333"/>
          <w:sz w:val="32"/>
          <w:szCs w:val="32"/>
        </w:rPr>
        <w:t xml:space="preserve"> </w:t>
      </w:r>
      <w:r w:rsidRPr="00051E6E">
        <w:rPr>
          <w:rFonts w:ascii="方正仿宋_GBK" w:eastAsia="方正仿宋_GBK" w:hAnsiTheme="minorEastAsia" w:hint="eastAsia"/>
          <w:color w:val="333333"/>
          <w:sz w:val="32"/>
          <w:szCs w:val="32"/>
        </w:rPr>
        <w:t>本办法中的</w:t>
      </w:r>
      <w:r w:rsidRPr="00051E6E">
        <w:rPr>
          <w:rFonts w:ascii="方正仿宋_GBK" w:eastAsia="方正仿宋_GBK" w:hAnsiTheme="minorEastAsia" w:cs="Times New Roman" w:hint="eastAsia"/>
          <w:color w:val="333333"/>
          <w:sz w:val="32"/>
          <w:szCs w:val="32"/>
        </w:rPr>
        <w:t>“</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Pr="00051E6E">
        <w:rPr>
          <w:rFonts w:ascii="方正仿宋_GBK" w:eastAsia="方正仿宋_GBK" w:hAnsiTheme="minorEastAsia" w:cs="Times New Roman" w:hint="eastAsia"/>
          <w:color w:val="333333"/>
          <w:sz w:val="32"/>
          <w:szCs w:val="32"/>
        </w:rPr>
        <w:t>”</w:t>
      </w:r>
      <w:r w:rsidRPr="00051E6E">
        <w:rPr>
          <w:rFonts w:ascii="方正仿宋_GBK" w:eastAsia="方正仿宋_GBK" w:hAnsiTheme="minorEastAsia" w:hint="eastAsia"/>
          <w:color w:val="333333"/>
          <w:sz w:val="32"/>
          <w:szCs w:val="32"/>
        </w:rPr>
        <w:t>是指</w:t>
      </w:r>
      <w:r w:rsidR="00051E6E">
        <w:rPr>
          <w:rFonts w:ascii="方正仿宋_GBK" w:eastAsia="方正仿宋_GBK" w:hAnsiTheme="minorEastAsia" w:hint="eastAsia"/>
          <w:color w:val="333333"/>
          <w:sz w:val="32"/>
          <w:szCs w:val="32"/>
        </w:rPr>
        <w:t>学院</w:t>
      </w:r>
      <w:r w:rsidRPr="00051E6E">
        <w:rPr>
          <w:rFonts w:ascii="方正仿宋_GBK" w:eastAsia="方正仿宋_GBK" w:hAnsiTheme="minorEastAsia" w:hint="eastAsia"/>
          <w:color w:val="333333"/>
          <w:sz w:val="32"/>
          <w:szCs w:val="32"/>
        </w:rPr>
        <w:t>开展教学、科研活动的</w:t>
      </w:r>
      <w:r w:rsidR="00191FD2">
        <w:rPr>
          <w:rFonts w:ascii="方正仿宋_GBK" w:eastAsia="方正仿宋_GBK" w:hAnsiTheme="minorEastAsia" w:hint="eastAsia"/>
          <w:color w:val="333333"/>
          <w:sz w:val="32"/>
          <w:szCs w:val="32"/>
        </w:rPr>
        <w:t>实验（训）</w:t>
      </w:r>
      <w:r w:rsidRPr="00051E6E">
        <w:rPr>
          <w:rFonts w:ascii="方正仿宋_GBK" w:eastAsia="方正仿宋_GBK" w:hAnsiTheme="minorEastAsia" w:hint="eastAsia"/>
          <w:color w:val="333333"/>
          <w:sz w:val="32"/>
          <w:szCs w:val="32"/>
        </w:rPr>
        <w:t>场所，</w:t>
      </w:r>
      <w:r w:rsidR="0017405D" w:rsidRPr="00051E6E">
        <w:rPr>
          <w:rFonts w:ascii="方正仿宋_GBK" w:eastAsia="方正仿宋_GBK" w:hAnsiTheme="minorEastAsia" w:hint="eastAsia"/>
          <w:color w:val="333333"/>
          <w:sz w:val="32"/>
          <w:szCs w:val="32"/>
        </w:rPr>
        <w:t>包括</w:t>
      </w:r>
      <w:r w:rsidR="00051E6E">
        <w:rPr>
          <w:rFonts w:ascii="方正仿宋_GBK" w:eastAsia="方正仿宋_GBK" w:hAnsiTheme="minorEastAsia" w:hint="eastAsia"/>
          <w:color w:val="333333"/>
          <w:sz w:val="32"/>
          <w:szCs w:val="32"/>
        </w:rPr>
        <w:t>学院实践教学中心及</w:t>
      </w:r>
      <w:r w:rsidRPr="00051E6E">
        <w:rPr>
          <w:rFonts w:ascii="方正仿宋_GBK" w:eastAsia="方正仿宋_GBK" w:hAnsiTheme="minorEastAsia" w:hint="eastAsia"/>
          <w:color w:val="333333"/>
          <w:sz w:val="32"/>
          <w:szCs w:val="32"/>
        </w:rPr>
        <w:t>所有</w:t>
      </w:r>
      <w:r w:rsidR="00051E6E">
        <w:rPr>
          <w:rFonts w:ascii="方正仿宋_GBK" w:eastAsia="方正仿宋_GBK" w:hAnsiTheme="minorEastAsia" w:hint="eastAsia"/>
          <w:color w:val="333333"/>
          <w:sz w:val="32"/>
          <w:szCs w:val="32"/>
        </w:rPr>
        <w:t>二级学院</w:t>
      </w:r>
      <w:r w:rsidRPr="00051E6E">
        <w:rPr>
          <w:rFonts w:ascii="方正仿宋_GBK" w:eastAsia="方正仿宋_GBK" w:hAnsiTheme="minorEastAsia" w:hint="eastAsia"/>
          <w:color w:val="333333"/>
          <w:sz w:val="32"/>
          <w:szCs w:val="32"/>
        </w:rPr>
        <w:t>所属</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Pr="00051E6E">
        <w:rPr>
          <w:rFonts w:ascii="方正仿宋_GBK" w:eastAsia="方正仿宋_GBK" w:hAnsiTheme="minorEastAsia" w:hint="eastAsia"/>
          <w:color w:val="333333"/>
          <w:sz w:val="32"/>
          <w:szCs w:val="32"/>
        </w:rPr>
        <w:t>。</w:t>
      </w:r>
    </w:p>
    <w:p w:rsidR="00B240B5" w:rsidRPr="00051E6E" w:rsidRDefault="00B240B5" w:rsidP="0017405D">
      <w:pPr>
        <w:pStyle w:val="a3"/>
        <w:spacing w:before="0" w:beforeAutospacing="0" w:after="0" w:afterAutospacing="0" w:line="360" w:lineRule="auto"/>
        <w:ind w:firstLineChars="200" w:firstLine="643"/>
        <w:rPr>
          <w:rFonts w:ascii="方正仿宋_GBK" w:eastAsia="方正仿宋_GBK" w:hAnsiTheme="minorEastAsia"/>
          <w:color w:val="333333"/>
          <w:sz w:val="32"/>
          <w:szCs w:val="32"/>
        </w:rPr>
      </w:pPr>
      <w:r w:rsidRPr="00051E6E">
        <w:rPr>
          <w:rStyle w:val="a4"/>
          <w:rFonts w:ascii="方正仿宋_GBK" w:eastAsia="方正仿宋_GBK" w:hAnsiTheme="minorEastAsia" w:hint="eastAsia"/>
          <w:bCs w:val="0"/>
          <w:color w:val="333333"/>
          <w:sz w:val="32"/>
          <w:szCs w:val="32"/>
        </w:rPr>
        <w:t xml:space="preserve">第三条 </w:t>
      </w:r>
      <w:r w:rsidRPr="00051E6E">
        <w:rPr>
          <w:rFonts w:ascii="方正仿宋_GBK" w:eastAsia="方正仿宋_GBK" w:hAnsiTheme="minorEastAsia" w:hint="eastAsia"/>
          <w:color w:val="333333"/>
          <w:sz w:val="32"/>
          <w:szCs w:val="32"/>
        </w:rPr>
        <w:t>本办法中所称的</w:t>
      </w:r>
      <w:r w:rsidRPr="00051E6E">
        <w:rPr>
          <w:rFonts w:ascii="方正仿宋_GBK" w:eastAsia="方正仿宋_GBK" w:hAnsiTheme="minorEastAsia" w:cs="Times New Roman" w:hint="eastAsia"/>
          <w:color w:val="333333"/>
          <w:sz w:val="32"/>
          <w:szCs w:val="32"/>
        </w:rPr>
        <w:t>“</w:t>
      </w:r>
      <w:r w:rsidRPr="00051E6E">
        <w:rPr>
          <w:rFonts w:ascii="方正仿宋_GBK" w:eastAsia="方正仿宋_GBK" w:hAnsiTheme="minorEastAsia" w:hint="eastAsia"/>
          <w:color w:val="333333"/>
          <w:sz w:val="32"/>
          <w:szCs w:val="32"/>
        </w:rPr>
        <w:t>危险源</w:t>
      </w:r>
      <w:r w:rsidRPr="00051E6E">
        <w:rPr>
          <w:rFonts w:ascii="方正仿宋_GBK" w:eastAsia="方正仿宋_GBK" w:hAnsiTheme="minorEastAsia" w:cs="Times New Roman" w:hint="eastAsia"/>
          <w:color w:val="333333"/>
          <w:sz w:val="32"/>
          <w:szCs w:val="32"/>
        </w:rPr>
        <w:t>”</w:t>
      </w:r>
      <w:r w:rsidRPr="00051E6E">
        <w:rPr>
          <w:rFonts w:ascii="方正仿宋_GBK" w:eastAsia="方正仿宋_GBK" w:hAnsiTheme="minorEastAsia" w:hint="eastAsia"/>
          <w:color w:val="333333"/>
          <w:sz w:val="32"/>
          <w:szCs w:val="32"/>
        </w:rPr>
        <w:t>是指可能导致人身伤害和（或）健康</w:t>
      </w:r>
      <w:r w:rsidR="0017405D" w:rsidRPr="00051E6E">
        <w:rPr>
          <w:rFonts w:ascii="方正仿宋_GBK" w:eastAsia="方正仿宋_GBK" w:hAnsiTheme="minorEastAsia" w:hint="eastAsia"/>
          <w:color w:val="333333"/>
          <w:sz w:val="32"/>
          <w:szCs w:val="32"/>
        </w:rPr>
        <w:t>损害</w:t>
      </w:r>
      <w:r w:rsidRPr="00051E6E">
        <w:rPr>
          <w:rFonts w:ascii="方正仿宋_GBK" w:eastAsia="方正仿宋_GBK" w:hAnsiTheme="minorEastAsia" w:hint="eastAsia"/>
          <w:color w:val="333333"/>
          <w:sz w:val="32"/>
          <w:szCs w:val="32"/>
        </w:rPr>
        <w:t>的根源</w:t>
      </w:r>
      <w:r w:rsidR="0017405D" w:rsidRPr="00051E6E">
        <w:rPr>
          <w:rFonts w:ascii="方正仿宋_GBK" w:eastAsia="方正仿宋_GBK" w:hAnsiTheme="minorEastAsia" w:hint="eastAsia"/>
          <w:color w:val="333333"/>
          <w:sz w:val="32"/>
          <w:szCs w:val="32"/>
        </w:rPr>
        <w:t>、</w:t>
      </w:r>
      <w:r w:rsidRPr="00051E6E">
        <w:rPr>
          <w:rFonts w:ascii="方正仿宋_GBK" w:eastAsia="方正仿宋_GBK" w:hAnsiTheme="minorEastAsia" w:hint="eastAsia"/>
          <w:color w:val="333333"/>
          <w:sz w:val="32"/>
          <w:szCs w:val="32"/>
        </w:rPr>
        <w:t>状态</w:t>
      </w:r>
      <w:r w:rsidR="0017405D" w:rsidRPr="00051E6E">
        <w:rPr>
          <w:rFonts w:ascii="方正仿宋_GBK" w:eastAsia="方正仿宋_GBK" w:hAnsiTheme="minorEastAsia" w:hint="eastAsia"/>
          <w:color w:val="333333"/>
          <w:sz w:val="32"/>
          <w:szCs w:val="32"/>
        </w:rPr>
        <w:t>、</w:t>
      </w:r>
      <w:r w:rsidRPr="00051E6E">
        <w:rPr>
          <w:rFonts w:ascii="方正仿宋_GBK" w:eastAsia="方正仿宋_GBK" w:hAnsiTheme="minorEastAsia" w:hint="eastAsia"/>
          <w:color w:val="333333"/>
          <w:sz w:val="32"/>
          <w:szCs w:val="32"/>
        </w:rPr>
        <w:t>行为或其组合。危险源辨识指识别危险源的存在并确定其特性的过程。风险评价指对危险源导致的风险进行评价，对现有控制措施的充分性加以考虑以及对风险是否可接受予以确定的过程。</w:t>
      </w:r>
    </w:p>
    <w:p w:rsidR="00B240B5" w:rsidRPr="00051E6E" w:rsidRDefault="00B240B5" w:rsidP="0017405D">
      <w:pPr>
        <w:pStyle w:val="a3"/>
        <w:spacing w:before="0" w:beforeAutospacing="0" w:after="0" w:afterAutospacing="0" w:line="360" w:lineRule="auto"/>
        <w:jc w:val="center"/>
        <w:rPr>
          <w:rStyle w:val="a4"/>
          <w:rFonts w:ascii="方正黑体_GBK" w:eastAsia="方正黑体_GBK"/>
        </w:rPr>
      </w:pPr>
      <w:r w:rsidRPr="00051E6E">
        <w:rPr>
          <w:rStyle w:val="a4"/>
          <w:rFonts w:ascii="方正黑体_GBK" w:eastAsia="方正黑体_GBK" w:hAnsiTheme="minorEastAsia" w:hint="eastAsia"/>
          <w:color w:val="333333"/>
          <w:sz w:val="32"/>
          <w:szCs w:val="32"/>
        </w:rPr>
        <w:t>第二章</w:t>
      </w:r>
      <w:r w:rsidR="006E5915" w:rsidRPr="00051E6E">
        <w:rPr>
          <w:rStyle w:val="a4"/>
          <w:rFonts w:ascii="方正黑体_GBK" w:eastAsia="方正黑体_GBK" w:hAnsiTheme="minorEastAsia" w:hint="eastAsia"/>
          <w:color w:val="333333"/>
          <w:sz w:val="32"/>
          <w:szCs w:val="32"/>
        </w:rPr>
        <w:t xml:space="preserve">    </w:t>
      </w:r>
      <w:r w:rsidRPr="00051E6E">
        <w:rPr>
          <w:rStyle w:val="a4"/>
          <w:rFonts w:ascii="方正黑体_GBK" w:eastAsia="方正黑体_GBK" w:hAnsiTheme="minorEastAsia" w:hint="eastAsia"/>
          <w:color w:val="333333"/>
          <w:sz w:val="32"/>
          <w:szCs w:val="32"/>
        </w:rPr>
        <w:t>组织与</w:t>
      </w:r>
      <w:r w:rsidR="00696253">
        <w:rPr>
          <w:rStyle w:val="a4"/>
          <w:rFonts w:ascii="方正黑体_GBK" w:eastAsia="方正黑体_GBK" w:hAnsiTheme="minorEastAsia" w:hint="eastAsia"/>
          <w:color w:val="333333"/>
          <w:sz w:val="32"/>
          <w:szCs w:val="32"/>
        </w:rPr>
        <w:t>管理体系</w:t>
      </w:r>
    </w:p>
    <w:p w:rsidR="00B240B5" w:rsidRPr="00051E6E" w:rsidRDefault="00B240B5" w:rsidP="0017405D">
      <w:pPr>
        <w:pStyle w:val="a3"/>
        <w:spacing w:before="0" w:beforeAutospacing="0" w:after="0" w:afterAutospacing="0" w:line="360" w:lineRule="auto"/>
        <w:ind w:firstLineChars="200" w:firstLine="643"/>
        <w:rPr>
          <w:rFonts w:ascii="方正仿宋_GBK" w:eastAsia="方正仿宋_GBK" w:hAnsiTheme="minorEastAsia"/>
          <w:color w:val="333333"/>
          <w:sz w:val="32"/>
          <w:szCs w:val="32"/>
        </w:rPr>
      </w:pPr>
      <w:r w:rsidRPr="00051E6E">
        <w:rPr>
          <w:rStyle w:val="a4"/>
          <w:rFonts w:ascii="方正仿宋_GBK" w:eastAsia="方正仿宋_GBK" w:hAnsiTheme="minorEastAsia" w:hint="eastAsia"/>
          <w:bCs w:val="0"/>
          <w:color w:val="333333"/>
          <w:sz w:val="32"/>
          <w:szCs w:val="32"/>
        </w:rPr>
        <w:t xml:space="preserve">第四条 </w:t>
      </w:r>
      <w:r w:rsidR="00051E6E">
        <w:rPr>
          <w:rFonts w:ascii="方正仿宋_GBK" w:eastAsia="方正仿宋_GBK" w:hAnsiTheme="minorEastAsia" w:hint="eastAsia"/>
          <w:color w:val="333333"/>
          <w:sz w:val="32"/>
          <w:szCs w:val="32"/>
        </w:rPr>
        <w:t>学院</w:t>
      </w:r>
      <w:bookmarkStart w:id="0" w:name="_Hlk91577074"/>
      <w:r w:rsidR="00191FD2">
        <w:rPr>
          <w:rFonts w:eastAsia="方正仿宋_GBK"/>
          <w:sz w:val="32"/>
          <w:szCs w:val="32"/>
        </w:rPr>
        <w:t>实验（训）</w:t>
      </w:r>
      <w:r w:rsidR="00051E6E" w:rsidRPr="00D70E2F">
        <w:rPr>
          <w:rFonts w:eastAsia="方正仿宋_GBK"/>
          <w:sz w:val="32"/>
          <w:szCs w:val="32"/>
        </w:rPr>
        <w:t>室安全</w:t>
      </w:r>
      <w:r w:rsidR="00051E6E">
        <w:rPr>
          <w:rFonts w:eastAsia="方正仿宋_GBK" w:hint="eastAsia"/>
          <w:sz w:val="32"/>
          <w:szCs w:val="32"/>
        </w:rPr>
        <w:t>专项</w:t>
      </w:r>
      <w:r w:rsidR="00051E6E">
        <w:rPr>
          <w:rFonts w:eastAsia="方正仿宋_GBK"/>
          <w:sz w:val="32"/>
          <w:szCs w:val="32"/>
        </w:rPr>
        <w:t>行动</w:t>
      </w:r>
      <w:r w:rsidR="00051E6E" w:rsidRPr="00D70E2F">
        <w:rPr>
          <w:rFonts w:eastAsia="方正仿宋_GBK"/>
          <w:sz w:val="32"/>
          <w:szCs w:val="32"/>
        </w:rPr>
        <w:t>领导小组</w:t>
      </w:r>
      <w:bookmarkEnd w:id="0"/>
      <w:r w:rsidRPr="00051E6E">
        <w:rPr>
          <w:rFonts w:ascii="方正仿宋_GBK" w:eastAsia="方正仿宋_GBK" w:hAnsiTheme="minorEastAsia" w:hint="eastAsia"/>
          <w:color w:val="333333"/>
          <w:sz w:val="32"/>
          <w:szCs w:val="32"/>
        </w:rPr>
        <w:t>（下称</w:t>
      </w:r>
      <w:r w:rsidRPr="00051E6E">
        <w:rPr>
          <w:rFonts w:ascii="方正仿宋_GBK" w:eastAsia="方正仿宋_GBK" w:hAnsiTheme="minorEastAsia" w:cs="Times New Roman" w:hint="eastAsia"/>
          <w:color w:val="333333"/>
          <w:sz w:val="32"/>
          <w:szCs w:val="32"/>
        </w:rPr>
        <w:t>“</w:t>
      </w:r>
      <w:r w:rsidRPr="00051E6E">
        <w:rPr>
          <w:rFonts w:ascii="方正仿宋_GBK" w:eastAsia="方正仿宋_GBK" w:hAnsiTheme="minorEastAsia" w:hint="eastAsia"/>
          <w:color w:val="333333"/>
          <w:sz w:val="32"/>
          <w:szCs w:val="32"/>
        </w:rPr>
        <w:t>领导小组</w:t>
      </w:r>
      <w:r w:rsidRPr="00051E6E">
        <w:rPr>
          <w:rFonts w:ascii="方正仿宋_GBK" w:eastAsia="方正仿宋_GBK" w:hAnsiTheme="minorEastAsia" w:cs="Times New Roman" w:hint="eastAsia"/>
          <w:color w:val="333333"/>
          <w:sz w:val="32"/>
          <w:szCs w:val="32"/>
        </w:rPr>
        <w:t>”</w:t>
      </w:r>
      <w:r w:rsidRPr="00051E6E">
        <w:rPr>
          <w:rFonts w:ascii="方正仿宋_GBK" w:eastAsia="方正仿宋_GBK" w:hAnsiTheme="minorEastAsia" w:hint="eastAsia"/>
          <w:color w:val="333333"/>
          <w:sz w:val="32"/>
          <w:szCs w:val="32"/>
        </w:rPr>
        <w:t>）负责全面指导</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Pr="00051E6E">
        <w:rPr>
          <w:rFonts w:ascii="方正仿宋_GBK" w:eastAsia="方正仿宋_GBK" w:hAnsiTheme="minorEastAsia" w:hint="eastAsia"/>
          <w:color w:val="333333"/>
          <w:sz w:val="32"/>
          <w:szCs w:val="32"/>
        </w:rPr>
        <w:t>分类分级管理工作，包括对分类分级管理办法的审定和对执行情况的监督。</w:t>
      </w:r>
    </w:p>
    <w:p w:rsidR="00B240B5" w:rsidRPr="00051E6E" w:rsidRDefault="00B240B5" w:rsidP="0017405D">
      <w:pPr>
        <w:pStyle w:val="a3"/>
        <w:spacing w:before="0" w:beforeAutospacing="0" w:after="0" w:afterAutospacing="0" w:line="360" w:lineRule="auto"/>
        <w:ind w:firstLineChars="200" w:firstLine="643"/>
        <w:rPr>
          <w:rFonts w:ascii="方正仿宋_GBK" w:eastAsia="方正仿宋_GBK" w:hAnsiTheme="minorEastAsia"/>
          <w:color w:val="333333"/>
          <w:sz w:val="32"/>
          <w:szCs w:val="32"/>
        </w:rPr>
      </w:pPr>
      <w:r w:rsidRPr="00051E6E">
        <w:rPr>
          <w:rStyle w:val="a4"/>
          <w:rFonts w:ascii="方正仿宋_GBK" w:eastAsia="方正仿宋_GBK" w:hAnsiTheme="minorEastAsia" w:hint="eastAsia"/>
          <w:bCs w:val="0"/>
          <w:color w:val="333333"/>
          <w:sz w:val="32"/>
          <w:szCs w:val="32"/>
        </w:rPr>
        <w:lastRenderedPageBreak/>
        <w:t xml:space="preserve">第五条 </w:t>
      </w:r>
      <w:r w:rsidR="0017405D" w:rsidRPr="00051E6E">
        <w:rPr>
          <w:rFonts w:ascii="方正仿宋_GBK" w:eastAsia="方正仿宋_GBK" w:hAnsiTheme="minorEastAsia" w:hint="eastAsia"/>
          <w:color w:val="333333"/>
          <w:sz w:val="32"/>
          <w:szCs w:val="32"/>
        </w:rPr>
        <w:t>实践教学中心</w:t>
      </w:r>
      <w:r w:rsidRPr="00051E6E">
        <w:rPr>
          <w:rFonts w:ascii="方正仿宋_GBK" w:eastAsia="方正仿宋_GBK" w:hAnsiTheme="minorEastAsia" w:hint="eastAsia"/>
          <w:color w:val="333333"/>
          <w:sz w:val="32"/>
          <w:szCs w:val="32"/>
        </w:rPr>
        <w:t>负责制定</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Pr="00051E6E">
        <w:rPr>
          <w:rFonts w:ascii="方正仿宋_GBK" w:eastAsia="方正仿宋_GBK" w:hAnsiTheme="minorEastAsia" w:hint="eastAsia"/>
          <w:color w:val="333333"/>
          <w:sz w:val="32"/>
          <w:szCs w:val="32"/>
        </w:rPr>
        <w:t>分类分级管理办法，实施对</w:t>
      </w:r>
      <w:r w:rsidR="00051E6E">
        <w:rPr>
          <w:rFonts w:ascii="方正仿宋_GBK" w:eastAsia="方正仿宋_GBK" w:hAnsiTheme="minorEastAsia" w:hint="eastAsia"/>
          <w:color w:val="333333"/>
          <w:sz w:val="32"/>
          <w:szCs w:val="32"/>
        </w:rPr>
        <w:t>学院</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Pr="00051E6E">
        <w:rPr>
          <w:rFonts w:ascii="方正仿宋_GBK" w:eastAsia="方正仿宋_GBK" w:hAnsiTheme="minorEastAsia" w:hint="eastAsia"/>
          <w:color w:val="333333"/>
          <w:sz w:val="32"/>
          <w:szCs w:val="32"/>
        </w:rPr>
        <w:t>进行安全风险等级评估，依据评估结果对</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Pr="00051E6E">
        <w:rPr>
          <w:rFonts w:ascii="方正仿宋_GBK" w:eastAsia="方正仿宋_GBK" w:hAnsiTheme="minorEastAsia" w:hint="eastAsia"/>
          <w:color w:val="333333"/>
          <w:sz w:val="32"/>
          <w:szCs w:val="32"/>
        </w:rPr>
        <w:t>进行类别和级别的划分。</w:t>
      </w:r>
    </w:p>
    <w:p w:rsidR="00B240B5" w:rsidRPr="00051E6E" w:rsidRDefault="00B240B5" w:rsidP="0017405D">
      <w:pPr>
        <w:pStyle w:val="a3"/>
        <w:spacing w:before="0" w:beforeAutospacing="0" w:after="0" w:afterAutospacing="0" w:line="360" w:lineRule="auto"/>
        <w:ind w:firstLineChars="200" w:firstLine="643"/>
        <w:rPr>
          <w:rFonts w:ascii="方正仿宋_GBK" w:eastAsia="方正仿宋_GBK" w:hAnsiTheme="minorEastAsia"/>
          <w:color w:val="333333"/>
          <w:sz w:val="32"/>
          <w:szCs w:val="32"/>
        </w:rPr>
      </w:pPr>
      <w:r w:rsidRPr="00051E6E">
        <w:rPr>
          <w:rStyle w:val="a4"/>
          <w:rFonts w:ascii="方正仿宋_GBK" w:eastAsia="方正仿宋_GBK" w:hAnsiTheme="minorEastAsia" w:hint="eastAsia"/>
          <w:bCs w:val="0"/>
          <w:color w:val="333333"/>
          <w:sz w:val="32"/>
          <w:szCs w:val="32"/>
        </w:rPr>
        <w:t>第六条</w:t>
      </w:r>
      <w:r w:rsidR="0017405D" w:rsidRPr="00051E6E">
        <w:rPr>
          <w:rFonts w:ascii="方正仿宋_GBK" w:eastAsia="方正仿宋_GBK" w:hAnsiTheme="minorEastAsia" w:hint="eastAsia"/>
          <w:color w:val="333333"/>
          <w:sz w:val="32"/>
          <w:szCs w:val="32"/>
        </w:rPr>
        <w:t xml:space="preserve"> </w:t>
      </w:r>
      <w:r w:rsidRPr="00051E6E">
        <w:rPr>
          <w:rFonts w:ascii="方正仿宋_GBK" w:eastAsia="方正仿宋_GBK" w:hAnsiTheme="minorEastAsia" w:hint="eastAsia"/>
          <w:color w:val="333333"/>
          <w:sz w:val="32"/>
          <w:szCs w:val="32"/>
        </w:rPr>
        <w:t>各</w:t>
      </w:r>
      <w:r w:rsidR="00051E6E">
        <w:rPr>
          <w:rFonts w:ascii="方正仿宋_GBK" w:eastAsia="方正仿宋_GBK" w:hAnsiTheme="minorEastAsia" w:hint="eastAsia"/>
          <w:color w:val="333333"/>
          <w:sz w:val="32"/>
          <w:szCs w:val="32"/>
        </w:rPr>
        <w:t>二级</w:t>
      </w:r>
      <w:r w:rsidRPr="00051E6E">
        <w:rPr>
          <w:rFonts w:ascii="方正仿宋_GBK" w:eastAsia="方正仿宋_GBK" w:hAnsiTheme="minorEastAsia" w:hint="eastAsia"/>
          <w:color w:val="333333"/>
          <w:sz w:val="32"/>
          <w:szCs w:val="32"/>
        </w:rPr>
        <w:t>学院</w:t>
      </w:r>
      <w:r w:rsidR="00696253">
        <w:rPr>
          <w:rFonts w:ascii="方正仿宋_GBK" w:eastAsia="方正仿宋_GBK" w:hAnsiTheme="minorEastAsia" w:hint="eastAsia"/>
          <w:color w:val="333333"/>
          <w:sz w:val="32"/>
          <w:szCs w:val="32"/>
        </w:rPr>
        <w:t>作为</w:t>
      </w:r>
      <w:r w:rsidRPr="00051E6E">
        <w:rPr>
          <w:rFonts w:ascii="方正仿宋_GBK" w:eastAsia="方正仿宋_GBK" w:hAnsiTheme="minorEastAsia" w:hint="eastAsia"/>
          <w:color w:val="333333"/>
          <w:sz w:val="32"/>
          <w:szCs w:val="32"/>
        </w:rPr>
        <w:t>所属</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00696253">
        <w:rPr>
          <w:rFonts w:ascii="方正仿宋_GBK" w:eastAsia="方正仿宋_GBK" w:hAnsiTheme="minorEastAsia" w:hint="eastAsia"/>
          <w:color w:val="333333"/>
          <w:sz w:val="32"/>
          <w:szCs w:val="32"/>
        </w:rPr>
        <w:t>责任主体，</w:t>
      </w:r>
      <w:r w:rsidRPr="00051E6E">
        <w:rPr>
          <w:rFonts w:ascii="方正仿宋_GBK" w:eastAsia="方正仿宋_GBK" w:hAnsiTheme="minorEastAsia" w:hint="eastAsia"/>
          <w:color w:val="333333"/>
          <w:sz w:val="32"/>
          <w:szCs w:val="32"/>
        </w:rPr>
        <w:t>按照本办法进行自我危险源识别和风险评价，对不同风险级别的</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Pr="00051E6E">
        <w:rPr>
          <w:rFonts w:ascii="方正仿宋_GBK" w:eastAsia="方正仿宋_GBK" w:hAnsiTheme="minorEastAsia" w:hint="eastAsia"/>
          <w:color w:val="333333"/>
          <w:sz w:val="32"/>
          <w:szCs w:val="32"/>
        </w:rPr>
        <w:t>制订相应的管理措施，加强对风险相对较高</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Pr="00051E6E">
        <w:rPr>
          <w:rFonts w:ascii="方正仿宋_GBK" w:eastAsia="方正仿宋_GBK" w:hAnsiTheme="minorEastAsia" w:hint="eastAsia"/>
          <w:color w:val="333333"/>
          <w:sz w:val="32"/>
          <w:szCs w:val="32"/>
        </w:rPr>
        <w:t>的重点监控。</w:t>
      </w:r>
    </w:p>
    <w:p w:rsidR="00B240B5" w:rsidRPr="00051E6E" w:rsidRDefault="00B240B5" w:rsidP="0017405D">
      <w:pPr>
        <w:pStyle w:val="a3"/>
        <w:spacing w:before="0" w:beforeAutospacing="0" w:after="0" w:afterAutospacing="0" w:line="360" w:lineRule="auto"/>
        <w:jc w:val="center"/>
        <w:rPr>
          <w:rStyle w:val="a4"/>
          <w:rFonts w:ascii="方正黑体_GBK" w:eastAsia="方正黑体_GBK"/>
        </w:rPr>
      </w:pPr>
      <w:r w:rsidRPr="00051E6E">
        <w:rPr>
          <w:rStyle w:val="a4"/>
          <w:rFonts w:ascii="方正黑体_GBK" w:eastAsia="方正黑体_GBK" w:hAnsiTheme="minorEastAsia" w:hint="eastAsia"/>
          <w:color w:val="333333"/>
          <w:sz w:val="32"/>
          <w:szCs w:val="32"/>
        </w:rPr>
        <w:t>第三章</w:t>
      </w:r>
      <w:r w:rsidR="006E5915" w:rsidRPr="00051E6E">
        <w:rPr>
          <w:rStyle w:val="a4"/>
          <w:rFonts w:ascii="方正黑体_GBK" w:eastAsia="方正黑体_GBK" w:hAnsiTheme="minorEastAsia" w:hint="eastAsia"/>
          <w:color w:val="333333"/>
          <w:sz w:val="32"/>
          <w:szCs w:val="32"/>
        </w:rPr>
        <w:t xml:space="preserve"> </w:t>
      </w:r>
      <w:r w:rsidR="00051E6E">
        <w:rPr>
          <w:rStyle w:val="a4"/>
          <w:rFonts w:ascii="方正黑体_GBK" w:eastAsia="方正黑体_GBK" w:hAnsiTheme="minorEastAsia"/>
          <w:color w:val="333333"/>
          <w:sz w:val="32"/>
          <w:szCs w:val="32"/>
        </w:rPr>
        <w:t xml:space="preserve"> </w:t>
      </w:r>
      <w:r w:rsidR="00191FD2">
        <w:rPr>
          <w:rStyle w:val="a4"/>
          <w:rFonts w:ascii="方正黑体_GBK" w:eastAsia="方正黑体_GBK" w:hAnsiTheme="minorEastAsia" w:hint="eastAsia"/>
          <w:color w:val="333333"/>
          <w:sz w:val="32"/>
          <w:szCs w:val="32"/>
        </w:rPr>
        <w:t>实验（训）</w:t>
      </w:r>
      <w:r w:rsidR="00696253" w:rsidRPr="00696253">
        <w:rPr>
          <w:rStyle w:val="a4"/>
          <w:rFonts w:ascii="方正黑体_GBK" w:eastAsia="方正黑体_GBK" w:hAnsiTheme="minorEastAsia" w:hint="eastAsia"/>
          <w:color w:val="333333"/>
          <w:sz w:val="32"/>
          <w:szCs w:val="32"/>
        </w:rPr>
        <w:t>室</w:t>
      </w:r>
      <w:r w:rsidR="00696253">
        <w:rPr>
          <w:rStyle w:val="a4"/>
          <w:rFonts w:ascii="方正黑体_GBK" w:eastAsia="方正黑体_GBK" w:hAnsiTheme="minorEastAsia" w:hint="eastAsia"/>
          <w:color w:val="333333"/>
          <w:sz w:val="32"/>
          <w:szCs w:val="32"/>
        </w:rPr>
        <w:t>安全</w:t>
      </w:r>
      <w:r w:rsidRPr="00051E6E">
        <w:rPr>
          <w:rStyle w:val="a4"/>
          <w:rFonts w:ascii="方正黑体_GBK" w:eastAsia="方正黑体_GBK" w:hAnsiTheme="minorEastAsia" w:hint="eastAsia"/>
          <w:color w:val="333333"/>
          <w:sz w:val="32"/>
          <w:szCs w:val="32"/>
        </w:rPr>
        <w:t>分类</w:t>
      </w:r>
    </w:p>
    <w:p w:rsidR="00B240B5" w:rsidRPr="00051E6E" w:rsidRDefault="00B240B5" w:rsidP="0017405D">
      <w:pPr>
        <w:pStyle w:val="a3"/>
        <w:spacing w:before="0" w:beforeAutospacing="0" w:after="0" w:afterAutospacing="0" w:line="360" w:lineRule="auto"/>
        <w:ind w:firstLineChars="200" w:firstLine="643"/>
        <w:rPr>
          <w:rFonts w:ascii="方正仿宋_GBK" w:eastAsia="方正仿宋_GBK" w:hAnsiTheme="minorEastAsia"/>
          <w:color w:val="333333"/>
          <w:sz w:val="32"/>
          <w:szCs w:val="32"/>
        </w:rPr>
      </w:pPr>
      <w:r w:rsidRPr="00051E6E">
        <w:rPr>
          <w:rStyle w:val="a4"/>
          <w:rFonts w:ascii="方正仿宋_GBK" w:eastAsia="方正仿宋_GBK" w:hAnsiTheme="minorEastAsia" w:hint="eastAsia"/>
          <w:bCs w:val="0"/>
          <w:color w:val="333333"/>
          <w:sz w:val="32"/>
          <w:szCs w:val="32"/>
        </w:rPr>
        <w:t xml:space="preserve">第七条 </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00696253">
        <w:rPr>
          <w:rFonts w:ascii="方正仿宋_GBK" w:eastAsia="方正仿宋_GBK" w:hAnsiTheme="minorEastAsia" w:hint="eastAsia"/>
          <w:color w:val="333333"/>
          <w:sz w:val="32"/>
          <w:szCs w:val="32"/>
        </w:rPr>
        <w:t>安全</w:t>
      </w:r>
      <w:r w:rsidRPr="00051E6E">
        <w:rPr>
          <w:rFonts w:ascii="方正仿宋_GBK" w:eastAsia="方正仿宋_GBK" w:hAnsiTheme="minorEastAsia" w:hint="eastAsia"/>
          <w:color w:val="333333"/>
          <w:sz w:val="32"/>
          <w:szCs w:val="32"/>
        </w:rPr>
        <w:t>分类主要依据</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Pr="00051E6E">
        <w:rPr>
          <w:rFonts w:ascii="方正仿宋_GBK" w:eastAsia="方正仿宋_GBK" w:hAnsiTheme="minorEastAsia" w:hint="eastAsia"/>
          <w:color w:val="333333"/>
          <w:sz w:val="32"/>
          <w:szCs w:val="32"/>
        </w:rPr>
        <w:t>中存在的危险源类别</w:t>
      </w:r>
      <w:r w:rsidR="00696253">
        <w:rPr>
          <w:rFonts w:ascii="方正仿宋_GBK" w:eastAsia="方正仿宋_GBK" w:hAnsiTheme="minorEastAsia" w:hint="eastAsia"/>
          <w:color w:val="333333"/>
          <w:sz w:val="32"/>
          <w:szCs w:val="32"/>
        </w:rPr>
        <w:t>及开展的</w:t>
      </w:r>
      <w:r w:rsidR="00191FD2">
        <w:rPr>
          <w:rFonts w:ascii="方正仿宋_GBK" w:eastAsia="方正仿宋_GBK" w:hAnsiTheme="minorEastAsia" w:hint="eastAsia"/>
          <w:color w:val="333333"/>
          <w:sz w:val="32"/>
          <w:szCs w:val="32"/>
        </w:rPr>
        <w:t>实验（训）</w:t>
      </w:r>
      <w:r w:rsidR="00696253">
        <w:rPr>
          <w:rFonts w:ascii="方正仿宋_GBK" w:eastAsia="方正仿宋_GBK" w:hAnsiTheme="minorEastAsia" w:hint="eastAsia"/>
          <w:color w:val="333333"/>
          <w:sz w:val="32"/>
          <w:szCs w:val="32"/>
        </w:rPr>
        <w:t>项目加以确定</w:t>
      </w:r>
      <w:r w:rsidRPr="00051E6E">
        <w:rPr>
          <w:rFonts w:ascii="方正仿宋_GBK" w:eastAsia="方正仿宋_GBK" w:hAnsiTheme="minorEastAsia" w:hint="eastAsia"/>
          <w:color w:val="333333"/>
          <w:sz w:val="32"/>
          <w:szCs w:val="32"/>
        </w:rPr>
        <w:t>，根据</w:t>
      </w:r>
      <w:r w:rsidR="00051E6E">
        <w:rPr>
          <w:rFonts w:ascii="方正仿宋_GBK" w:eastAsia="方正仿宋_GBK" w:hAnsiTheme="minorEastAsia" w:hint="eastAsia"/>
          <w:color w:val="333333"/>
          <w:sz w:val="32"/>
          <w:szCs w:val="32"/>
        </w:rPr>
        <w:t>学院</w:t>
      </w:r>
      <w:r w:rsidR="003F493A">
        <w:rPr>
          <w:rFonts w:ascii="方正仿宋_GBK" w:eastAsia="方正仿宋_GBK" w:hAnsiTheme="minorEastAsia" w:hint="eastAsia"/>
          <w:color w:val="333333"/>
          <w:sz w:val="32"/>
          <w:szCs w:val="32"/>
        </w:rPr>
        <w:t>专业</w:t>
      </w:r>
      <w:r w:rsidRPr="00051E6E">
        <w:rPr>
          <w:rFonts w:ascii="方正仿宋_GBK" w:eastAsia="方正仿宋_GBK" w:hAnsiTheme="minorEastAsia" w:hint="eastAsia"/>
          <w:color w:val="333333"/>
          <w:sz w:val="32"/>
          <w:szCs w:val="32"/>
        </w:rPr>
        <w:t>特点，将</w:t>
      </w:r>
      <w:r w:rsidR="00051E6E">
        <w:rPr>
          <w:rFonts w:ascii="方正仿宋_GBK" w:eastAsia="方正仿宋_GBK" w:hAnsiTheme="minorEastAsia" w:hint="eastAsia"/>
          <w:color w:val="333333"/>
          <w:sz w:val="32"/>
          <w:szCs w:val="32"/>
        </w:rPr>
        <w:t>学院</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Pr="00051E6E">
        <w:rPr>
          <w:rFonts w:ascii="方正仿宋_GBK" w:eastAsia="方正仿宋_GBK" w:hAnsiTheme="minorEastAsia" w:hint="eastAsia"/>
          <w:color w:val="333333"/>
          <w:sz w:val="32"/>
          <w:szCs w:val="32"/>
        </w:rPr>
        <w:t>分为化学</w:t>
      </w:r>
      <w:r w:rsidR="00696253">
        <w:rPr>
          <w:rFonts w:ascii="方正仿宋_GBK" w:eastAsia="方正仿宋_GBK" w:hAnsiTheme="minorEastAsia" w:hint="eastAsia"/>
          <w:color w:val="333333"/>
          <w:sz w:val="32"/>
          <w:szCs w:val="32"/>
        </w:rPr>
        <w:t>安全</w:t>
      </w:r>
      <w:r w:rsidRPr="00051E6E">
        <w:rPr>
          <w:rFonts w:ascii="方正仿宋_GBK" w:eastAsia="方正仿宋_GBK" w:hAnsiTheme="minorEastAsia" w:hint="eastAsia"/>
          <w:color w:val="333333"/>
          <w:sz w:val="32"/>
          <w:szCs w:val="32"/>
        </w:rPr>
        <w:t>类、生物</w:t>
      </w:r>
      <w:r w:rsidR="00696253">
        <w:rPr>
          <w:rFonts w:ascii="方正仿宋_GBK" w:eastAsia="方正仿宋_GBK" w:hAnsiTheme="minorEastAsia" w:hint="eastAsia"/>
          <w:color w:val="333333"/>
          <w:sz w:val="32"/>
          <w:szCs w:val="32"/>
        </w:rPr>
        <w:t>安全</w:t>
      </w:r>
      <w:r w:rsidRPr="00051E6E">
        <w:rPr>
          <w:rFonts w:ascii="方正仿宋_GBK" w:eastAsia="方正仿宋_GBK" w:hAnsiTheme="minorEastAsia" w:hint="eastAsia"/>
          <w:color w:val="333333"/>
          <w:sz w:val="32"/>
          <w:szCs w:val="32"/>
        </w:rPr>
        <w:t>类、</w:t>
      </w:r>
      <w:r w:rsidR="00A61379">
        <w:rPr>
          <w:rFonts w:ascii="仿宋" w:eastAsia="仿宋" w:hAnsi="仿宋" w:hint="eastAsia"/>
          <w:color w:val="1F1F1F"/>
          <w:sz w:val="32"/>
          <w:szCs w:val="32"/>
          <w:shd w:val="clear" w:color="auto" w:fill="FFFFFF"/>
        </w:rPr>
        <w:t>辐射</w:t>
      </w:r>
      <w:r w:rsidR="00A61379">
        <w:rPr>
          <w:rFonts w:ascii="方正仿宋_GBK" w:eastAsia="方正仿宋_GBK" w:hAnsiTheme="minorEastAsia" w:hint="eastAsia"/>
          <w:color w:val="333333"/>
          <w:sz w:val="32"/>
          <w:szCs w:val="32"/>
        </w:rPr>
        <w:t>安全</w:t>
      </w:r>
      <w:r w:rsidR="00A61379">
        <w:rPr>
          <w:rFonts w:ascii="仿宋" w:eastAsia="仿宋" w:hAnsi="仿宋" w:hint="eastAsia"/>
          <w:color w:val="1F1F1F"/>
          <w:sz w:val="32"/>
          <w:szCs w:val="32"/>
          <w:shd w:val="clear" w:color="auto" w:fill="FFFFFF"/>
        </w:rPr>
        <w:t>类、机电</w:t>
      </w:r>
      <w:r w:rsidR="00A61379">
        <w:rPr>
          <w:rFonts w:ascii="方正仿宋_GBK" w:eastAsia="方正仿宋_GBK" w:hAnsiTheme="minorEastAsia" w:hint="eastAsia"/>
          <w:color w:val="333333"/>
          <w:sz w:val="32"/>
          <w:szCs w:val="32"/>
        </w:rPr>
        <w:t>安全</w:t>
      </w:r>
      <w:r w:rsidR="00A61379">
        <w:rPr>
          <w:rFonts w:ascii="仿宋" w:eastAsia="仿宋" w:hAnsi="仿宋" w:hint="eastAsia"/>
          <w:color w:val="1F1F1F"/>
          <w:sz w:val="32"/>
          <w:szCs w:val="32"/>
          <w:shd w:val="clear" w:color="auto" w:fill="FFFFFF"/>
        </w:rPr>
        <w:t>类、特种设备</w:t>
      </w:r>
      <w:r w:rsidR="00A61379">
        <w:rPr>
          <w:rFonts w:ascii="方正仿宋_GBK" w:eastAsia="方正仿宋_GBK" w:hAnsiTheme="minorEastAsia" w:hint="eastAsia"/>
          <w:color w:val="333333"/>
          <w:sz w:val="32"/>
          <w:szCs w:val="32"/>
        </w:rPr>
        <w:t>安全</w:t>
      </w:r>
      <w:r w:rsidR="00A61379">
        <w:rPr>
          <w:rFonts w:ascii="仿宋" w:eastAsia="仿宋" w:hAnsi="仿宋" w:hint="eastAsia"/>
          <w:color w:val="1F1F1F"/>
          <w:sz w:val="32"/>
          <w:szCs w:val="32"/>
          <w:shd w:val="clear" w:color="auto" w:fill="FFFFFF"/>
        </w:rPr>
        <w:t>类、</w:t>
      </w:r>
      <w:r w:rsidRPr="00051E6E">
        <w:rPr>
          <w:rFonts w:ascii="方正仿宋_GBK" w:eastAsia="方正仿宋_GBK" w:hAnsiTheme="minorEastAsia" w:hint="eastAsia"/>
          <w:color w:val="333333"/>
          <w:sz w:val="32"/>
          <w:szCs w:val="32"/>
        </w:rPr>
        <w:t>其他</w:t>
      </w:r>
      <w:r w:rsidR="00696253">
        <w:rPr>
          <w:rFonts w:ascii="方正仿宋_GBK" w:eastAsia="方正仿宋_GBK" w:hAnsiTheme="minorEastAsia" w:hint="eastAsia"/>
          <w:color w:val="333333"/>
          <w:sz w:val="32"/>
          <w:szCs w:val="32"/>
        </w:rPr>
        <w:t>安全</w:t>
      </w:r>
      <w:r w:rsidRPr="00051E6E">
        <w:rPr>
          <w:rFonts w:ascii="方正仿宋_GBK" w:eastAsia="方正仿宋_GBK" w:hAnsiTheme="minorEastAsia" w:hint="eastAsia"/>
          <w:color w:val="333333"/>
          <w:sz w:val="32"/>
          <w:szCs w:val="32"/>
        </w:rPr>
        <w:t>类五种形式。</w:t>
      </w:r>
    </w:p>
    <w:p w:rsidR="00B240B5" w:rsidRPr="00051E6E" w:rsidRDefault="00B240B5" w:rsidP="0017405D">
      <w:pPr>
        <w:pStyle w:val="a3"/>
        <w:spacing w:before="0" w:beforeAutospacing="0" w:after="0" w:afterAutospacing="0" w:line="360" w:lineRule="auto"/>
        <w:ind w:firstLineChars="200" w:firstLine="640"/>
        <w:rPr>
          <w:rFonts w:ascii="方正仿宋_GBK" w:eastAsia="方正仿宋_GBK" w:hAnsiTheme="minorEastAsia"/>
          <w:color w:val="333333"/>
          <w:sz w:val="32"/>
          <w:szCs w:val="32"/>
        </w:rPr>
      </w:pPr>
      <w:r w:rsidRPr="00051E6E">
        <w:rPr>
          <w:rFonts w:ascii="方正仿宋_GBK" w:eastAsia="方正仿宋_GBK" w:hAnsiTheme="minorEastAsia" w:hint="eastAsia"/>
          <w:color w:val="333333"/>
          <w:sz w:val="32"/>
          <w:szCs w:val="32"/>
        </w:rPr>
        <w:t>（一）化学</w:t>
      </w:r>
      <w:r w:rsidR="004125D2">
        <w:rPr>
          <w:rFonts w:ascii="方正仿宋_GBK" w:eastAsia="方正仿宋_GBK" w:hAnsiTheme="minorEastAsia" w:hint="eastAsia"/>
          <w:color w:val="333333"/>
          <w:sz w:val="32"/>
          <w:szCs w:val="32"/>
        </w:rPr>
        <w:t>安全</w:t>
      </w:r>
      <w:r w:rsidRPr="00051E6E">
        <w:rPr>
          <w:rFonts w:ascii="方正仿宋_GBK" w:eastAsia="方正仿宋_GBK" w:hAnsiTheme="minorEastAsia" w:hint="eastAsia"/>
          <w:color w:val="333333"/>
          <w:sz w:val="32"/>
          <w:szCs w:val="32"/>
        </w:rPr>
        <w:t>类</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p>
    <w:p w:rsidR="00B240B5" w:rsidRPr="00051E6E" w:rsidRDefault="003F493A" w:rsidP="0017405D">
      <w:pPr>
        <w:pStyle w:val="a3"/>
        <w:spacing w:before="0" w:beforeAutospacing="0" w:after="0" w:afterAutospacing="0" w:line="360" w:lineRule="auto"/>
        <w:ind w:firstLineChars="200" w:firstLine="640"/>
        <w:rPr>
          <w:rFonts w:ascii="方正仿宋_GBK" w:eastAsia="方正仿宋_GBK" w:hAnsiTheme="minorEastAsia"/>
          <w:color w:val="333333"/>
          <w:sz w:val="32"/>
          <w:szCs w:val="32"/>
        </w:rPr>
      </w:pPr>
      <w:r>
        <w:rPr>
          <w:rFonts w:ascii="方正仿宋_GBK" w:eastAsia="方正仿宋_GBK" w:hAnsiTheme="minorEastAsia" w:hint="eastAsia"/>
          <w:color w:val="333333"/>
          <w:sz w:val="32"/>
          <w:szCs w:val="32"/>
        </w:rPr>
        <w:t>涉及</w:t>
      </w:r>
      <w:r w:rsidR="00A907C5" w:rsidRPr="00A907C5">
        <w:rPr>
          <w:rFonts w:ascii="方正仿宋_GBK" w:eastAsia="方正仿宋_GBK" w:hAnsiTheme="minorEastAsia" w:hint="eastAsia"/>
          <w:color w:val="333333"/>
          <w:sz w:val="32"/>
          <w:szCs w:val="32"/>
        </w:rPr>
        <w:t>化学反应和化学品的</w:t>
      </w:r>
      <w:r w:rsidR="00191FD2">
        <w:rPr>
          <w:rFonts w:ascii="方正仿宋_GBK" w:eastAsia="方正仿宋_GBK" w:hAnsiTheme="minorEastAsia" w:hint="eastAsia"/>
          <w:color w:val="333333"/>
          <w:sz w:val="32"/>
          <w:szCs w:val="32"/>
        </w:rPr>
        <w:t>实验（训）</w:t>
      </w:r>
      <w:r w:rsidR="00A907C5" w:rsidRPr="00A907C5">
        <w:rPr>
          <w:rFonts w:ascii="方正仿宋_GBK" w:eastAsia="方正仿宋_GBK" w:hAnsiTheme="minorEastAsia" w:hint="eastAsia"/>
          <w:color w:val="333333"/>
          <w:sz w:val="32"/>
          <w:szCs w:val="32"/>
        </w:rPr>
        <w:t>场所归属为</w:t>
      </w:r>
      <w:r w:rsidR="00A907C5" w:rsidRPr="00051E6E">
        <w:rPr>
          <w:rFonts w:ascii="方正仿宋_GBK" w:eastAsia="方正仿宋_GBK" w:hAnsiTheme="minorEastAsia" w:hint="eastAsia"/>
          <w:color w:val="333333"/>
          <w:sz w:val="32"/>
          <w:szCs w:val="32"/>
        </w:rPr>
        <w:t>化学</w:t>
      </w:r>
      <w:r w:rsidR="00A907C5">
        <w:rPr>
          <w:rFonts w:ascii="方正仿宋_GBK" w:eastAsia="方正仿宋_GBK" w:hAnsiTheme="minorEastAsia" w:hint="eastAsia"/>
          <w:color w:val="333333"/>
          <w:sz w:val="32"/>
          <w:szCs w:val="32"/>
        </w:rPr>
        <w:t>安全</w:t>
      </w:r>
      <w:r w:rsidR="00A907C5" w:rsidRPr="00051E6E">
        <w:rPr>
          <w:rFonts w:ascii="方正仿宋_GBK" w:eastAsia="方正仿宋_GBK" w:hAnsiTheme="minorEastAsia" w:hint="eastAsia"/>
          <w:color w:val="333333"/>
          <w:sz w:val="32"/>
          <w:szCs w:val="32"/>
        </w:rPr>
        <w:t>类</w:t>
      </w:r>
      <w:r w:rsidR="00191FD2">
        <w:rPr>
          <w:rFonts w:ascii="方正仿宋_GBK" w:eastAsia="方正仿宋_GBK" w:hAnsiTheme="minorEastAsia" w:hint="eastAsia"/>
          <w:color w:val="333333"/>
          <w:sz w:val="32"/>
          <w:szCs w:val="32"/>
        </w:rPr>
        <w:t>实验（训）</w:t>
      </w:r>
      <w:r w:rsidR="00A907C5">
        <w:rPr>
          <w:rFonts w:ascii="方正仿宋_GBK" w:eastAsia="方正仿宋_GBK" w:hAnsiTheme="minorEastAsia" w:hint="eastAsia"/>
          <w:color w:val="333333"/>
          <w:sz w:val="32"/>
          <w:szCs w:val="32"/>
        </w:rPr>
        <w:t>室</w:t>
      </w:r>
      <w:r w:rsidR="00A907C5" w:rsidRPr="00A907C5">
        <w:rPr>
          <w:rFonts w:ascii="方正仿宋_GBK" w:eastAsia="方正仿宋_GBK" w:hAnsiTheme="minorEastAsia" w:hint="eastAsia"/>
          <w:color w:val="333333"/>
          <w:sz w:val="32"/>
          <w:szCs w:val="32"/>
        </w:rPr>
        <w:t>。主要危险源为毒害性、易燃易爆性、腐蚀性等危险物品。管理重点是剧毒品、易制毒品、易制爆品、麻醉品和精神药品、国家安监重点监管的危险化学品、</w:t>
      </w:r>
      <w:r w:rsidR="00191FD2">
        <w:rPr>
          <w:rFonts w:ascii="方正仿宋_GBK" w:eastAsia="方正仿宋_GBK" w:hAnsiTheme="minorEastAsia" w:hint="eastAsia"/>
          <w:color w:val="333333"/>
          <w:sz w:val="32"/>
          <w:szCs w:val="32"/>
        </w:rPr>
        <w:t>实验（训）</w:t>
      </w:r>
      <w:r w:rsidR="00A907C5" w:rsidRPr="00A907C5">
        <w:rPr>
          <w:rFonts w:ascii="方正仿宋_GBK" w:eastAsia="方正仿宋_GBK" w:hAnsiTheme="minorEastAsia" w:hint="eastAsia"/>
          <w:color w:val="333333"/>
          <w:sz w:val="32"/>
          <w:szCs w:val="32"/>
        </w:rPr>
        <w:t>气体、化学废弃物等的安全管理。</w:t>
      </w:r>
    </w:p>
    <w:p w:rsidR="00B240B5" w:rsidRPr="00051E6E" w:rsidRDefault="00B240B5" w:rsidP="0017405D">
      <w:pPr>
        <w:pStyle w:val="a3"/>
        <w:spacing w:before="0" w:beforeAutospacing="0" w:after="0" w:afterAutospacing="0" w:line="360" w:lineRule="auto"/>
        <w:ind w:firstLineChars="200" w:firstLine="640"/>
        <w:rPr>
          <w:rFonts w:ascii="方正仿宋_GBK" w:eastAsia="方正仿宋_GBK" w:hAnsiTheme="minorEastAsia"/>
          <w:color w:val="333333"/>
          <w:sz w:val="32"/>
          <w:szCs w:val="32"/>
        </w:rPr>
      </w:pPr>
      <w:r w:rsidRPr="00051E6E">
        <w:rPr>
          <w:rFonts w:ascii="方正仿宋_GBK" w:eastAsia="方正仿宋_GBK" w:hAnsiTheme="minorEastAsia" w:hint="eastAsia"/>
          <w:color w:val="333333"/>
          <w:sz w:val="32"/>
          <w:szCs w:val="32"/>
        </w:rPr>
        <w:t>（二）生物</w:t>
      </w:r>
      <w:r w:rsidR="004125D2">
        <w:rPr>
          <w:rFonts w:ascii="方正仿宋_GBK" w:eastAsia="方正仿宋_GBK" w:hAnsiTheme="minorEastAsia" w:hint="eastAsia"/>
          <w:color w:val="333333"/>
          <w:sz w:val="32"/>
          <w:szCs w:val="32"/>
        </w:rPr>
        <w:t>安全</w:t>
      </w:r>
      <w:r w:rsidRPr="00051E6E">
        <w:rPr>
          <w:rFonts w:ascii="方正仿宋_GBK" w:eastAsia="方正仿宋_GBK" w:hAnsiTheme="minorEastAsia" w:hint="eastAsia"/>
          <w:color w:val="333333"/>
          <w:sz w:val="32"/>
          <w:szCs w:val="32"/>
        </w:rPr>
        <w:t>类</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p>
    <w:p w:rsidR="00B240B5" w:rsidRDefault="00A907C5" w:rsidP="0017405D">
      <w:pPr>
        <w:pStyle w:val="a3"/>
        <w:spacing w:before="0" w:beforeAutospacing="0" w:after="0" w:afterAutospacing="0" w:line="360" w:lineRule="auto"/>
        <w:ind w:firstLineChars="200" w:firstLine="640"/>
        <w:rPr>
          <w:rFonts w:ascii="方正仿宋_GBK" w:eastAsia="方正仿宋_GBK" w:hAnsiTheme="minorEastAsia"/>
          <w:color w:val="333333"/>
          <w:sz w:val="32"/>
          <w:szCs w:val="32"/>
        </w:rPr>
      </w:pPr>
      <w:r>
        <w:rPr>
          <w:rFonts w:ascii="仿宋" w:eastAsia="仿宋" w:hAnsi="仿宋" w:hint="eastAsia"/>
          <w:color w:val="1F1F1F"/>
          <w:sz w:val="32"/>
          <w:szCs w:val="32"/>
          <w:shd w:val="clear" w:color="auto" w:fill="FFFFFF"/>
        </w:rPr>
        <w:t>涉及微生物和</w:t>
      </w:r>
      <w:r w:rsidR="00191FD2">
        <w:rPr>
          <w:rFonts w:ascii="仿宋" w:eastAsia="仿宋" w:hAnsi="仿宋" w:hint="eastAsia"/>
          <w:color w:val="1F1F1F"/>
          <w:sz w:val="32"/>
          <w:szCs w:val="32"/>
          <w:shd w:val="clear" w:color="auto" w:fill="FFFFFF"/>
        </w:rPr>
        <w:t>实验（训）</w:t>
      </w:r>
      <w:r>
        <w:rPr>
          <w:rFonts w:ascii="仿宋" w:eastAsia="仿宋" w:hAnsi="仿宋" w:hint="eastAsia"/>
          <w:color w:val="1F1F1F"/>
          <w:sz w:val="32"/>
          <w:szCs w:val="32"/>
          <w:shd w:val="clear" w:color="auto" w:fill="FFFFFF"/>
        </w:rPr>
        <w:t>动植物的</w:t>
      </w:r>
      <w:r w:rsidR="00191FD2">
        <w:rPr>
          <w:rFonts w:ascii="仿宋" w:eastAsia="仿宋" w:hAnsi="仿宋" w:hint="eastAsia"/>
          <w:color w:val="1F1F1F"/>
          <w:sz w:val="32"/>
          <w:szCs w:val="32"/>
          <w:shd w:val="clear" w:color="auto" w:fill="FFFFFF"/>
        </w:rPr>
        <w:t>实验（训）</w:t>
      </w:r>
      <w:r>
        <w:rPr>
          <w:rFonts w:ascii="仿宋" w:eastAsia="仿宋" w:hAnsi="仿宋" w:hint="eastAsia"/>
          <w:color w:val="1F1F1F"/>
          <w:sz w:val="32"/>
          <w:szCs w:val="32"/>
          <w:shd w:val="clear" w:color="auto" w:fill="FFFFFF"/>
        </w:rPr>
        <w:t>场所归属为生物</w:t>
      </w:r>
      <w:r>
        <w:rPr>
          <w:rFonts w:ascii="方正仿宋_GBK" w:eastAsia="方正仿宋_GBK" w:hAnsiTheme="minorEastAsia" w:hint="eastAsia"/>
          <w:color w:val="333333"/>
          <w:sz w:val="32"/>
          <w:szCs w:val="32"/>
        </w:rPr>
        <w:t>安全</w:t>
      </w:r>
      <w:r>
        <w:rPr>
          <w:rFonts w:ascii="仿宋" w:eastAsia="仿宋" w:hAnsi="仿宋" w:hint="eastAsia"/>
          <w:color w:val="1F1F1F"/>
          <w:sz w:val="32"/>
          <w:szCs w:val="32"/>
          <w:shd w:val="clear" w:color="auto" w:fill="FFFFFF"/>
        </w:rPr>
        <w:t>类</w:t>
      </w:r>
      <w:r w:rsidR="00191FD2">
        <w:rPr>
          <w:rFonts w:ascii="仿宋" w:eastAsia="仿宋" w:hAnsi="仿宋" w:hint="eastAsia"/>
          <w:color w:val="1F1F1F"/>
          <w:sz w:val="32"/>
          <w:szCs w:val="32"/>
          <w:shd w:val="clear" w:color="auto" w:fill="FFFFFF"/>
        </w:rPr>
        <w:t>实验（训）</w:t>
      </w:r>
      <w:r>
        <w:rPr>
          <w:rFonts w:ascii="仿宋" w:eastAsia="仿宋" w:hAnsi="仿宋" w:hint="eastAsia"/>
          <w:color w:val="1F1F1F"/>
          <w:sz w:val="32"/>
          <w:szCs w:val="32"/>
          <w:shd w:val="clear" w:color="auto" w:fill="FFFFFF"/>
        </w:rPr>
        <w:t>室。</w:t>
      </w:r>
      <w:r w:rsidR="00B240B5" w:rsidRPr="00051E6E">
        <w:rPr>
          <w:rFonts w:ascii="方正仿宋_GBK" w:eastAsia="方正仿宋_GBK" w:hAnsiTheme="minorEastAsia" w:hint="eastAsia"/>
          <w:color w:val="333333"/>
          <w:sz w:val="32"/>
          <w:szCs w:val="32"/>
        </w:rPr>
        <w:t>这类</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00B240B5" w:rsidRPr="00051E6E">
        <w:rPr>
          <w:rFonts w:ascii="方正仿宋_GBK" w:eastAsia="方正仿宋_GBK" w:hAnsiTheme="minorEastAsia" w:hint="eastAsia"/>
          <w:color w:val="333333"/>
          <w:sz w:val="32"/>
          <w:szCs w:val="32"/>
        </w:rPr>
        <w:t>是以细菌、病毒、真菌、</w:t>
      </w:r>
      <w:r w:rsidR="00B240B5" w:rsidRPr="00051E6E">
        <w:rPr>
          <w:rFonts w:ascii="方正仿宋_GBK" w:eastAsia="方正仿宋_GBK" w:hAnsiTheme="minorEastAsia" w:hint="eastAsia"/>
          <w:color w:val="333333"/>
          <w:sz w:val="32"/>
          <w:szCs w:val="32"/>
        </w:rPr>
        <w:lastRenderedPageBreak/>
        <w:t>寄生虫、基因、动物寄生微生物等为主要的危险源，这些危险源的释放、扩散可能引起</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00B240B5" w:rsidRPr="00051E6E">
        <w:rPr>
          <w:rFonts w:ascii="方正仿宋_GBK" w:eastAsia="方正仿宋_GBK" w:hAnsiTheme="minorEastAsia" w:hint="eastAsia"/>
          <w:color w:val="333333"/>
          <w:sz w:val="32"/>
          <w:szCs w:val="32"/>
        </w:rPr>
        <w:t>内和外部环境空气、水、物体表面的污染或人体感染，即可对</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r w:rsidR="00B240B5" w:rsidRPr="00051E6E">
        <w:rPr>
          <w:rFonts w:ascii="方正仿宋_GBK" w:eastAsia="方正仿宋_GBK" w:hAnsiTheme="minorEastAsia" w:hint="eastAsia"/>
          <w:color w:val="333333"/>
          <w:sz w:val="32"/>
          <w:szCs w:val="32"/>
        </w:rPr>
        <w:t>人员、内外部环境造成危害。</w:t>
      </w:r>
      <w:r w:rsidR="00A61379">
        <w:rPr>
          <w:rFonts w:ascii="仿宋" w:eastAsia="仿宋" w:hAnsi="仿宋" w:hint="eastAsia"/>
          <w:color w:val="1F1F1F"/>
          <w:sz w:val="32"/>
          <w:szCs w:val="32"/>
          <w:shd w:val="clear" w:color="auto" w:fill="FFFFFF"/>
        </w:rPr>
        <w:t>重点是开展病原微生物研究和</w:t>
      </w:r>
      <w:r w:rsidR="00191FD2">
        <w:rPr>
          <w:rFonts w:ascii="仿宋" w:eastAsia="仿宋" w:hAnsi="仿宋" w:hint="eastAsia"/>
          <w:color w:val="1F1F1F"/>
          <w:sz w:val="32"/>
          <w:szCs w:val="32"/>
          <w:shd w:val="clear" w:color="auto" w:fill="FFFFFF"/>
        </w:rPr>
        <w:t>实验（训）</w:t>
      </w:r>
      <w:r w:rsidR="00A61379">
        <w:rPr>
          <w:rFonts w:ascii="仿宋" w:eastAsia="仿宋" w:hAnsi="仿宋" w:hint="eastAsia"/>
          <w:color w:val="1F1F1F"/>
          <w:sz w:val="32"/>
          <w:szCs w:val="32"/>
          <w:shd w:val="clear" w:color="auto" w:fill="FFFFFF"/>
        </w:rPr>
        <w:t>必须在具备相应安全等级的</w:t>
      </w:r>
      <w:r w:rsidR="00191FD2">
        <w:rPr>
          <w:rFonts w:ascii="仿宋" w:eastAsia="仿宋" w:hAnsi="仿宋" w:hint="eastAsia"/>
          <w:color w:val="1F1F1F"/>
          <w:sz w:val="32"/>
          <w:szCs w:val="32"/>
          <w:shd w:val="clear" w:color="auto" w:fill="FFFFFF"/>
        </w:rPr>
        <w:t>实验（训）</w:t>
      </w:r>
      <w:r w:rsidR="00A61379">
        <w:rPr>
          <w:rFonts w:ascii="仿宋" w:eastAsia="仿宋" w:hAnsi="仿宋" w:hint="eastAsia"/>
          <w:color w:val="1F1F1F"/>
          <w:sz w:val="32"/>
          <w:szCs w:val="32"/>
          <w:shd w:val="clear" w:color="auto" w:fill="FFFFFF"/>
        </w:rPr>
        <w:t>场所进行，开展</w:t>
      </w:r>
      <w:r w:rsidR="00191FD2">
        <w:rPr>
          <w:rFonts w:ascii="仿宋" w:eastAsia="仿宋" w:hAnsi="仿宋" w:hint="eastAsia"/>
          <w:color w:val="1F1F1F"/>
          <w:sz w:val="32"/>
          <w:szCs w:val="32"/>
          <w:shd w:val="clear" w:color="auto" w:fill="FFFFFF"/>
        </w:rPr>
        <w:t>实验（训）</w:t>
      </w:r>
      <w:r w:rsidR="00A61379">
        <w:rPr>
          <w:rFonts w:ascii="仿宋" w:eastAsia="仿宋" w:hAnsi="仿宋" w:hint="eastAsia"/>
          <w:color w:val="1F1F1F"/>
          <w:sz w:val="32"/>
          <w:szCs w:val="32"/>
          <w:shd w:val="clear" w:color="auto" w:fill="FFFFFF"/>
        </w:rPr>
        <w:t>动物相关工作必须具有相应的许可证（生产许可证、使用许可证、从业人员资格证等），使用</w:t>
      </w:r>
      <w:r w:rsidR="00191FD2">
        <w:rPr>
          <w:rFonts w:ascii="仿宋" w:eastAsia="仿宋" w:hAnsi="仿宋" w:hint="eastAsia"/>
          <w:color w:val="1F1F1F"/>
          <w:sz w:val="32"/>
          <w:szCs w:val="32"/>
          <w:shd w:val="clear" w:color="auto" w:fill="FFFFFF"/>
        </w:rPr>
        <w:t>实验（训）</w:t>
      </w:r>
      <w:r w:rsidR="00A61379">
        <w:rPr>
          <w:rFonts w:ascii="仿宋" w:eastAsia="仿宋" w:hAnsi="仿宋" w:hint="eastAsia"/>
          <w:color w:val="1F1F1F"/>
          <w:sz w:val="32"/>
          <w:szCs w:val="32"/>
          <w:shd w:val="clear" w:color="auto" w:fill="FFFFFF"/>
        </w:rPr>
        <w:t>动物须从具有“</w:t>
      </w:r>
      <w:r w:rsidR="00191FD2">
        <w:rPr>
          <w:rFonts w:ascii="仿宋" w:eastAsia="仿宋" w:hAnsi="仿宋" w:hint="eastAsia"/>
          <w:color w:val="1F1F1F"/>
          <w:sz w:val="32"/>
          <w:szCs w:val="32"/>
          <w:shd w:val="clear" w:color="auto" w:fill="FFFFFF"/>
        </w:rPr>
        <w:t>实验（训）</w:t>
      </w:r>
      <w:r w:rsidR="00A61379">
        <w:rPr>
          <w:rFonts w:ascii="仿宋" w:eastAsia="仿宋" w:hAnsi="仿宋" w:hint="eastAsia"/>
          <w:color w:val="1F1F1F"/>
          <w:sz w:val="32"/>
          <w:szCs w:val="32"/>
          <w:shd w:val="clear" w:color="auto" w:fill="FFFFFF"/>
        </w:rPr>
        <w:t>动物生产许可证”的单位购买等。</w:t>
      </w:r>
    </w:p>
    <w:p w:rsidR="00B240B5" w:rsidRPr="00051E6E" w:rsidRDefault="00B240B5" w:rsidP="0017405D">
      <w:pPr>
        <w:pStyle w:val="a3"/>
        <w:spacing w:before="0" w:beforeAutospacing="0" w:after="0" w:afterAutospacing="0" w:line="360" w:lineRule="auto"/>
        <w:ind w:firstLineChars="200" w:firstLine="640"/>
        <w:rPr>
          <w:rFonts w:ascii="方正仿宋_GBK" w:eastAsia="方正仿宋_GBK" w:hAnsiTheme="minorEastAsia"/>
          <w:color w:val="333333"/>
          <w:sz w:val="32"/>
          <w:szCs w:val="32"/>
        </w:rPr>
      </w:pPr>
      <w:r w:rsidRPr="00051E6E">
        <w:rPr>
          <w:rFonts w:ascii="方正仿宋_GBK" w:eastAsia="方正仿宋_GBK" w:hAnsiTheme="minorEastAsia" w:hint="eastAsia"/>
          <w:color w:val="333333"/>
          <w:sz w:val="32"/>
          <w:szCs w:val="32"/>
        </w:rPr>
        <w:t>（三）</w:t>
      </w:r>
      <w:r w:rsidR="00A61379">
        <w:rPr>
          <w:rFonts w:ascii="仿宋" w:eastAsia="仿宋" w:hAnsi="仿宋" w:hint="eastAsia"/>
          <w:color w:val="1F1F1F"/>
          <w:sz w:val="32"/>
          <w:szCs w:val="32"/>
          <w:shd w:val="clear" w:color="auto" w:fill="FFFFFF"/>
        </w:rPr>
        <w:t>辐射</w:t>
      </w:r>
      <w:r w:rsidR="00A61379">
        <w:rPr>
          <w:rFonts w:ascii="方正仿宋_GBK" w:eastAsia="方正仿宋_GBK" w:hAnsiTheme="minorEastAsia" w:hint="eastAsia"/>
          <w:color w:val="333333"/>
          <w:sz w:val="32"/>
          <w:szCs w:val="32"/>
        </w:rPr>
        <w:t>安全</w:t>
      </w:r>
      <w:r w:rsidR="00A61379">
        <w:rPr>
          <w:rFonts w:ascii="仿宋" w:eastAsia="仿宋" w:hAnsi="仿宋" w:hint="eastAsia"/>
          <w:color w:val="1F1F1F"/>
          <w:sz w:val="32"/>
          <w:szCs w:val="32"/>
          <w:shd w:val="clear" w:color="auto" w:fill="FFFFFF"/>
        </w:rPr>
        <w:t>类</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p>
    <w:p w:rsidR="00B240B5" w:rsidRDefault="00A61379" w:rsidP="0017405D">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Pr>
          <w:rFonts w:ascii="仿宋" w:eastAsia="仿宋" w:hAnsi="仿宋" w:hint="eastAsia"/>
          <w:color w:val="1F1F1F"/>
          <w:sz w:val="32"/>
          <w:szCs w:val="32"/>
          <w:shd w:val="clear" w:color="auto" w:fill="FFFFFF"/>
        </w:rPr>
        <w:t>涉及放射源、射线装置等的</w:t>
      </w:r>
      <w:r w:rsidR="00191FD2">
        <w:rPr>
          <w:rFonts w:ascii="仿宋" w:eastAsia="仿宋" w:hAnsi="仿宋" w:hint="eastAsia"/>
          <w:color w:val="1F1F1F"/>
          <w:sz w:val="32"/>
          <w:szCs w:val="32"/>
          <w:shd w:val="clear" w:color="auto" w:fill="FFFFFF"/>
        </w:rPr>
        <w:t>实验（训）</w:t>
      </w:r>
      <w:r>
        <w:rPr>
          <w:rFonts w:ascii="仿宋" w:eastAsia="仿宋" w:hAnsi="仿宋" w:hint="eastAsia"/>
          <w:color w:val="1F1F1F"/>
          <w:sz w:val="32"/>
          <w:szCs w:val="32"/>
          <w:shd w:val="clear" w:color="auto" w:fill="FFFFFF"/>
        </w:rPr>
        <w:t>场所归属为辐射</w:t>
      </w:r>
      <w:r>
        <w:rPr>
          <w:rFonts w:ascii="方正仿宋_GBK" w:eastAsia="方正仿宋_GBK" w:hAnsiTheme="minorEastAsia" w:hint="eastAsia"/>
          <w:color w:val="333333"/>
          <w:sz w:val="32"/>
          <w:szCs w:val="32"/>
        </w:rPr>
        <w:t>安全</w:t>
      </w:r>
      <w:r>
        <w:rPr>
          <w:rFonts w:ascii="仿宋" w:eastAsia="仿宋" w:hAnsi="仿宋" w:hint="eastAsia"/>
          <w:color w:val="1F1F1F"/>
          <w:sz w:val="32"/>
          <w:szCs w:val="32"/>
          <w:shd w:val="clear" w:color="auto" w:fill="FFFFFF"/>
        </w:rPr>
        <w:t>类</w:t>
      </w:r>
      <w:r w:rsidR="00191FD2">
        <w:rPr>
          <w:rFonts w:ascii="仿宋" w:eastAsia="仿宋" w:hAnsi="仿宋" w:hint="eastAsia"/>
          <w:color w:val="1F1F1F"/>
          <w:sz w:val="32"/>
          <w:szCs w:val="32"/>
          <w:shd w:val="clear" w:color="auto" w:fill="FFFFFF"/>
        </w:rPr>
        <w:t>实验（训）</w:t>
      </w:r>
      <w:r>
        <w:rPr>
          <w:rFonts w:ascii="仿宋" w:eastAsia="仿宋" w:hAnsi="仿宋" w:hint="eastAsia"/>
          <w:color w:val="1F1F1F"/>
          <w:sz w:val="32"/>
          <w:szCs w:val="32"/>
          <w:shd w:val="clear" w:color="auto" w:fill="FFFFFF"/>
        </w:rPr>
        <w:t>室。主要危险源为放射性物质。管理重点是放射源使用资质、存放场所、涉源人员等的安全管理。</w:t>
      </w:r>
    </w:p>
    <w:p w:rsidR="00A61379" w:rsidRPr="00051E6E" w:rsidRDefault="00A61379" w:rsidP="00A61379">
      <w:pPr>
        <w:pStyle w:val="a3"/>
        <w:spacing w:before="0" w:beforeAutospacing="0" w:after="0" w:afterAutospacing="0" w:line="360" w:lineRule="auto"/>
        <w:ind w:firstLineChars="200" w:firstLine="640"/>
        <w:rPr>
          <w:rFonts w:ascii="方正仿宋_GBK" w:eastAsia="方正仿宋_GBK" w:hAnsiTheme="minorEastAsia"/>
          <w:color w:val="333333"/>
          <w:sz w:val="32"/>
          <w:szCs w:val="32"/>
        </w:rPr>
      </w:pPr>
      <w:r w:rsidRPr="00051E6E">
        <w:rPr>
          <w:rFonts w:ascii="方正仿宋_GBK" w:eastAsia="方正仿宋_GBK" w:hAnsiTheme="minorEastAsia" w:hint="eastAsia"/>
          <w:color w:val="333333"/>
          <w:sz w:val="32"/>
          <w:szCs w:val="32"/>
        </w:rPr>
        <w:t>（四）</w:t>
      </w:r>
      <w:r>
        <w:rPr>
          <w:rFonts w:ascii="仿宋" w:eastAsia="仿宋" w:hAnsi="仿宋" w:hint="eastAsia"/>
          <w:color w:val="1F1F1F"/>
          <w:sz w:val="32"/>
          <w:szCs w:val="32"/>
          <w:shd w:val="clear" w:color="auto" w:fill="FFFFFF"/>
        </w:rPr>
        <w:t>机电</w:t>
      </w:r>
      <w:r>
        <w:rPr>
          <w:rFonts w:ascii="方正仿宋_GBK" w:eastAsia="方正仿宋_GBK" w:hAnsiTheme="minorEastAsia" w:hint="eastAsia"/>
          <w:color w:val="333333"/>
          <w:sz w:val="32"/>
          <w:szCs w:val="32"/>
        </w:rPr>
        <w:t>安全</w:t>
      </w:r>
      <w:r>
        <w:rPr>
          <w:rFonts w:ascii="仿宋" w:eastAsia="仿宋" w:hAnsi="仿宋" w:hint="eastAsia"/>
          <w:color w:val="1F1F1F"/>
          <w:sz w:val="32"/>
          <w:szCs w:val="32"/>
          <w:shd w:val="clear" w:color="auto" w:fill="FFFFFF"/>
        </w:rPr>
        <w:t>类</w:t>
      </w:r>
      <w:r w:rsidR="00191FD2">
        <w:rPr>
          <w:rFonts w:ascii="方正仿宋_GBK" w:eastAsia="方正仿宋_GBK" w:hAnsiTheme="minorEastAsia" w:hint="eastAsia"/>
          <w:color w:val="333333"/>
          <w:sz w:val="32"/>
          <w:szCs w:val="32"/>
        </w:rPr>
        <w:t>实验（训）</w:t>
      </w:r>
      <w:r>
        <w:rPr>
          <w:rFonts w:ascii="方正仿宋_GBK" w:eastAsia="方正仿宋_GBK" w:hAnsiTheme="minorEastAsia" w:hint="eastAsia"/>
          <w:color w:val="333333"/>
          <w:sz w:val="32"/>
          <w:szCs w:val="32"/>
        </w:rPr>
        <w:t>室</w:t>
      </w:r>
    </w:p>
    <w:p w:rsidR="00A61379" w:rsidRDefault="00A61379" w:rsidP="0017405D">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Pr>
          <w:rFonts w:ascii="仿宋" w:eastAsia="仿宋" w:hAnsi="仿宋" w:hint="eastAsia"/>
          <w:color w:val="1F1F1F"/>
          <w:sz w:val="32"/>
          <w:szCs w:val="32"/>
          <w:shd w:val="clear" w:color="auto" w:fill="FFFFFF"/>
        </w:rPr>
        <w:t>涉及机械、电气、高温高压等设备及仪器仪表等的</w:t>
      </w:r>
      <w:r w:rsidR="00191FD2">
        <w:rPr>
          <w:rFonts w:ascii="仿宋" w:eastAsia="仿宋" w:hAnsi="仿宋" w:hint="eastAsia"/>
          <w:color w:val="1F1F1F"/>
          <w:sz w:val="32"/>
          <w:szCs w:val="32"/>
          <w:shd w:val="clear" w:color="auto" w:fill="FFFFFF"/>
        </w:rPr>
        <w:t>实验（训）</w:t>
      </w:r>
      <w:r>
        <w:rPr>
          <w:rFonts w:ascii="仿宋" w:eastAsia="仿宋" w:hAnsi="仿宋" w:hint="eastAsia"/>
          <w:color w:val="1F1F1F"/>
          <w:sz w:val="32"/>
          <w:szCs w:val="32"/>
          <w:shd w:val="clear" w:color="auto" w:fill="FFFFFF"/>
        </w:rPr>
        <w:t>场所归属为机电类</w:t>
      </w:r>
      <w:r w:rsidR="00191FD2">
        <w:rPr>
          <w:rFonts w:ascii="仿宋" w:eastAsia="仿宋" w:hAnsi="仿宋" w:hint="eastAsia"/>
          <w:color w:val="1F1F1F"/>
          <w:sz w:val="32"/>
          <w:szCs w:val="32"/>
          <w:shd w:val="clear" w:color="auto" w:fill="FFFFFF"/>
        </w:rPr>
        <w:t>实验（训）</w:t>
      </w:r>
      <w:r>
        <w:rPr>
          <w:rFonts w:ascii="仿宋" w:eastAsia="仿宋" w:hAnsi="仿宋" w:hint="eastAsia"/>
          <w:color w:val="1F1F1F"/>
          <w:sz w:val="32"/>
          <w:szCs w:val="32"/>
          <w:shd w:val="clear" w:color="auto" w:fill="FFFFFF"/>
        </w:rPr>
        <w:t>室。主要危险源为机械加工类高速设备、高压及大电流设备、加热设备等。管理重点是高温、高压、高速运动等特殊设备及机械、电气等的安全管理。</w:t>
      </w:r>
    </w:p>
    <w:p w:rsidR="0062144D" w:rsidRPr="00051E6E" w:rsidRDefault="0062144D" w:rsidP="0017405D">
      <w:pPr>
        <w:pStyle w:val="a3"/>
        <w:spacing w:before="0" w:beforeAutospacing="0" w:after="0" w:afterAutospacing="0" w:line="360" w:lineRule="auto"/>
        <w:ind w:firstLineChars="200" w:firstLine="640"/>
        <w:rPr>
          <w:rFonts w:ascii="方正仿宋_GBK" w:eastAsia="方正仿宋_GBK" w:hAnsiTheme="minorEastAsia"/>
          <w:color w:val="333333"/>
          <w:sz w:val="32"/>
          <w:szCs w:val="32"/>
        </w:rPr>
      </w:pPr>
      <w:r w:rsidRPr="00051E6E">
        <w:rPr>
          <w:rFonts w:ascii="方正仿宋_GBK" w:eastAsia="方正仿宋_GBK" w:hAnsiTheme="minorEastAsia" w:hint="eastAsia"/>
          <w:color w:val="333333"/>
          <w:sz w:val="32"/>
          <w:szCs w:val="32"/>
        </w:rPr>
        <w:t>（五）</w:t>
      </w:r>
      <w:r>
        <w:rPr>
          <w:rFonts w:ascii="仿宋" w:eastAsia="仿宋" w:hAnsi="仿宋" w:hint="eastAsia"/>
          <w:color w:val="1F1F1F"/>
          <w:sz w:val="32"/>
          <w:szCs w:val="32"/>
          <w:shd w:val="clear" w:color="auto" w:fill="FFFFFF"/>
        </w:rPr>
        <w:t>特种设备</w:t>
      </w:r>
      <w:r>
        <w:rPr>
          <w:rFonts w:ascii="方正仿宋_GBK" w:eastAsia="方正仿宋_GBK" w:hAnsiTheme="minorEastAsia" w:hint="eastAsia"/>
          <w:color w:val="333333"/>
          <w:sz w:val="32"/>
          <w:szCs w:val="32"/>
        </w:rPr>
        <w:t>安全</w:t>
      </w:r>
      <w:r>
        <w:rPr>
          <w:rFonts w:ascii="仿宋" w:eastAsia="仿宋" w:hAnsi="仿宋" w:hint="eastAsia"/>
          <w:color w:val="1F1F1F"/>
          <w:sz w:val="32"/>
          <w:szCs w:val="32"/>
          <w:shd w:val="clear" w:color="auto" w:fill="FFFFFF"/>
        </w:rPr>
        <w:t>类、</w:t>
      </w:r>
    </w:p>
    <w:p w:rsidR="00B240B5" w:rsidRPr="00051E6E" w:rsidRDefault="0062144D" w:rsidP="0017405D">
      <w:pPr>
        <w:pStyle w:val="a3"/>
        <w:spacing w:before="0" w:beforeAutospacing="0" w:after="0" w:afterAutospacing="0" w:line="360" w:lineRule="auto"/>
        <w:ind w:firstLineChars="200" w:firstLine="640"/>
        <w:rPr>
          <w:rFonts w:ascii="方正仿宋_GBK" w:eastAsia="方正仿宋_GBK" w:hAnsiTheme="minorEastAsia"/>
          <w:color w:val="333333"/>
          <w:sz w:val="32"/>
          <w:szCs w:val="32"/>
        </w:rPr>
      </w:pPr>
      <w:r>
        <w:rPr>
          <w:rFonts w:ascii="仿宋" w:eastAsia="仿宋" w:hAnsi="仿宋" w:hint="eastAsia"/>
          <w:color w:val="1F1F1F"/>
          <w:sz w:val="32"/>
          <w:szCs w:val="32"/>
          <w:shd w:val="clear" w:color="auto" w:fill="FFFFFF"/>
        </w:rPr>
        <w:t>涉及</w:t>
      </w:r>
      <w:r w:rsidR="00131B7A">
        <w:rPr>
          <w:rFonts w:ascii="仿宋" w:eastAsia="仿宋" w:hAnsi="仿宋" w:hint="eastAsia"/>
          <w:color w:val="1F1F1F"/>
          <w:sz w:val="32"/>
          <w:szCs w:val="32"/>
          <w:shd w:val="clear" w:color="auto" w:fill="FFFFFF"/>
        </w:rPr>
        <w:t>起重机械、</w:t>
      </w:r>
      <w:r>
        <w:rPr>
          <w:rFonts w:ascii="仿宋" w:eastAsia="仿宋" w:hAnsi="仿宋" w:hint="eastAsia"/>
          <w:color w:val="1F1F1F"/>
          <w:sz w:val="32"/>
          <w:szCs w:val="32"/>
          <w:shd w:val="clear" w:color="auto" w:fill="FFFFFF"/>
        </w:rPr>
        <w:t>锅炉、压力容器（含气瓶）的</w:t>
      </w:r>
      <w:r w:rsidR="00191FD2">
        <w:rPr>
          <w:rFonts w:ascii="仿宋" w:eastAsia="仿宋" w:hAnsi="仿宋" w:hint="eastAsia"/>
          <w:color w:val="1F1F1F"/>
          <w:sz w:val="32"/>
          <w:szCs w:val="32"/>
          <w:shd w:val="clear" w:color="auto" w:fill="FFFFFF"/>
        </w:rPr>
        <w:t>实验（训）</w:t>
      </w:r>
      <w:r>
        <w:rPr>
          <w:rFonts w:ascii="仿宋" w:eastAsia="仿宋" w:hAnsi="仿宋" w:hint="eastAsia"/>
          <w:color w:val="1F1F1F"/>
          <w:sz w:val="32"/>
          <w:szCs w:val="32"/>
          <w:shd w:val="clear" w:color="auto" w:fill="FFFFFF"/>
        </w:rPr>
        <w:t>场所归属为特种设备类</w:t>
      </w:r>
      <w:r w:rsidR="00191FD2">
        <w:rPr>
          <w:rFonts w:ascii="仿宋" w:eastAsia="仿宋" w:hAnsi="仿宋" w:hint="eastAsia"/>
          <w:color w:val="1F1F1F"/>
          <w:sz w:val="32"/>
          <w:szCs w:val="32"/>
          <w:shd w:val="clear" w:color="auto" w:fill="FFFFFF"/>
        </w:rPr>
        <w:t>实验（训）</w:t>
      </w:r>
      <w:r>
        <w:rPr>
          <w:rFonts w:ascii="仿宋" w:eastAsia="仿宋" w:hAnsi="仿宋" w:hint="eastAsia"/>
          <w:color w:val="1F1F1F"/>
          <w:sz w:val="32"/>
          <w:szCs w:val="32"/>
          <w:shd w:val="clear" w:color="auto" w:fill="FFFFFF"/>
        </w:rPr>
        <w:t>室。主要危险源是该类设备自身，</w:t>
      </w:r>
      <w:r w:rsidR="00131B7A">
        <w:rPr>
          <w:rFonts w:ascii="仿宋" w:eastAsia="仿宋" w:hAnsi="仿宋" w:hint="eastAsia"/>
          <w:color w:val="1F1F1F"/>
          <w:sz w:val="32"/>
          <w:szCs w:val="32"/>
          <w:shd w:val="clear" w:color="auto" w:fill="FFFFFF"/>
        </w:rPr>
        <w:t>起重机械可能造成重物坠落、起重机失稳倾斜、挤压、高处跌落等危害；</w:t>
      </w:r>
      <w:r>
        <w:rPr>
          <w:rFonts w:ascii="仿宋" w:eastAsia="仿宋" w:hAnsi="仿宋" w:hint="eastAsia"/>
          <w:color w:val="1F1F1F"/>
          <w:sz w:val="32"/>
          <w:szCs w:val="32"/>
          <w:shd w:val="clear" w:color="auto" w:fill="FFFFFF"/>
        </w:rPr>
        <w:t>锅炉可能因超温、超压等导致材料失效发生爆炸或泄露造成机械损伤、烫伤等危害；压力容器可能因遇热超压、机械损伤、减压</w:t>
      </w:r>
      <w:r>
        <w:rPr>
          <w:rFonts w:ascii="仿宋" w:eastAsia="仿宋" w:hAnsi="仿宋" w:hint="eastAsia"/>
          <w:color w:val="1F1F1F"/>
          <w:sz w:val="32"/>
          <w:szCs w:val="32"/>
          <w:shd w:val="clear" w:color="auto" w:fill="FFFFFF"/>
        </w:rPr>
        <w:lastRenderedPageBreak/>
        <w:t>阀不合格等造成爆炸或气体外泄等危害。管理重点是按照要求取得《特种设备使用登记证》，定期检验，操作人员持证上岗并严格遵守操作规程。</w:t>
      </w:r>
      <w:r w:rsidR="00B240B5" w:rsidRPr="00051E6E">
        <w:rPr>
          <w:rFonts w:ascii="方正仿宋_GBK" w:eastAsia="方正仿宋_GBK" w:hAnsiTheme="minorEastAsia" w:hint="eastAsia"/>
          <w:color w:val="333333"/>
          <w:sz w:val="32"/>
          <w:szCs w:val="32"/>
        </w:rPr>
        <w:t>。</w:t>
      </w:r>
    </w:p>
    <w:p w:rsidR="00B240B5" w:rsidRPr="00051E6E" w:rsidRDefault="00B240B5" w:rsidP="0017405D">
      <w:pPr>
        <w:pStyle w:val="a3"/>
        <w:spacing w:before="0" w:beforeAutospacing="0" w:after="0" w:afterAutospacing="0" w:line="360" w:lineRule="auto"/>
        <w:ind w:firstLineChars="200" w:firstLine="640"/>
        <w:rPr>
          <w:rFonts w:ascii="方正仿宋_GBK" w:eastAsia="方正仿宋_GBK" w:hAnsiTheme="minorEastAsia"/>
          <w:color w:val="333333"/>
          <w:sz w:val="32"/>
          <w:szCs w:val="32"/>
        </w:rPr>
      </w:pPr>
      <w:r w:rsidRPr="00051E6E">
        <w:rPr>
          <w:rFonts w:ascii="方正仿宋_GBK" w:eastAsia="方正仿宋_GBK" w:hAnsiTheme="minorEastAsia" w:hint="eastAsia"/>
          <w:color w:val="333333"/>
          <w:sz w:val="32"/>
          <w:szCs w:val="32"/>
        </w:rPr>
        <w:t>（五）其他</w:t>
      </w:r>
      <w:r w:rsidR="004125D2">
        <w:rPr>
          <w:rFonts w:ascii="方正仿宋_GBK" w:eastAsia="方正仿宋_GBK" w:hAnsiTheme="minorEastAsia" w:hint="eastAsia"/>
          <w:color w:val="333333"/>
          <w:sz w:val="32"/>
          <w:szCs w:val="32"/>
        </w:rPr>
        <w:t>安全</w:t>
      </w:r>
      <w:r w:rsidRPr="00051E6E">
        <w:rPr>
          <w:rFonts w:ascii="方正仿宋_GBK" w:eastAsia="方正仿宋_GBK" w:hAnsiTheme="minorEastAsia" w:hint="eastAsia"/>
          <w:color w:val="333333"/>
          <w:sz w:val="32"/>
          <w:szCs w:val="32"/>
        </w:rPr>
        <w:t>类</w:t>
      </w:r>
      <w:r w:rsidR="00191FD2">
        <w:rPr>
          <w:rFonts w:ascii="方正仿宋_GBK" w:eastAsia="方正仿宋_GBK" w:hAnsiTheme="minorEastAsia" w:hint="eastAsia"/>
          <w:color w:val="333333"/>
          <w:sz w:val="32"/>
          <w:szCs w:val="32"/>
        </w:rPr>
        <w:t>实验（训）</w:t>
      </w:r>
      <w:r w:rsidR="00051E6E">
        <w:rPr>
          <w:rFonts w:ascii="方正仿宋_GBK" w:eastAsia="方正仿宋_GBK" w:hAnsiTheme="minorEastAsia" w:hint="eastAsia"/>
          <w:color w:val="333333"/>
          <w:sz w:val="32"/>
          <w:szCs w:val="32"/>
        </w:rPr>
        <w:t>室</w:t>
      </w:r>
    </w:p>
    <w:p w:rsidR="00B240B5" w:rsidRPr="00051E6E" w:rsidRDefault="00660D70" w:rsidP="0017405D">
      <w:pPr>
        <w:pStyle w:val="a3"/>
        <w:spacing w:before="0" w:beforeAutospacing="0" w:after="0" w:afterAutospacing="0" w:line="360" w:lineRule="auto"/>
        <w:ind w:firstLineChars="200" w:firstLine="640"/>
        <w:rPr>
          <w:rFonts w:ascii="方正仿宋_GBK" w:eastAsia="方正仿宋_GBK" w:hAnsiTheme="minorEastAsia"/>
          <w:color w:val="333333"/>
          <w:sz w:val="32"/>
          <w:szCs w:val="32"/>
        </w:rPr>
      </w:pPr>
      <w:r>
        <w:rPr>
          <w:rFonts w:ascii="仿宋" w:eastAsia="仿宋" w:hAnsi="仿宋" w:hint="eastAsia"/>
          <w:color w:val="1F1F1F"/>
          <w:sz w:val="32"/>
          <w:szCs w:val="32"/>
          <w:shd w:val="clear" w:color="auto" w:fill="FFFFFF"/>
        </w:rPr>
        <w:t>不涉及上述危险源的</w:t>
      </w:r>
      <w:r w:rsidR="00191FD2">
        <w:rPr>
          <w:rFonts w:ascii="仿宋" w:eastAsia="仿宋" w:hAnsi="仿宋" w:hint="eastAsia"/>
          <w:color w:val="1F1F1F"/>
          <w:sz w:val="32"/>
          <w:szCs w:val="32"/>
          <w:shd w:val="clear" w:color="auto" w:fill="FFFFFF"/>
        </w:rPr>
        <w:t>实验（训）</w:t>
      </w:r>
      <w:r>
        <w:rPr>
          <w:rFonts w:ascii="仿宋" w:eastAsia="仿宋" w:hAnsi="仿宋" w:hint="eastAsia"/>
          <w:color w:val="1F1F1F"/>
          <w:sz w:val="32"/>
          <w:szCs w:val="32"/>
          <w:shd w:val="clear" w:color="auto" w:fill="FFFFFF"/>
        </w:rPr>
        <w:t>场所均归属为其他类</w:t>
      </w:r>
      <w:r w:rsidR="00191FD2">
        <w:rPr>
          <w:rFonts w:ascii="仿宋" w:eastAsia="仿宋" w:hAnsi="仿宋" w:hint="eastAsia"/>
          <w:color w:val="1F1F1F"/>
          <w:sz w:val="32"/>
          <w:szCs w:val="32"/>
          <w:shd w:val="clear" w:color="auto" w:fill="FFFFFF"/>
        </w:rPr>
        <w:t>实验（训）</w:t>
      </w:r>
      <w:r>
        <w:rPr>
          <w:rFonts w:ascii="仿宋" w:eastAsia="仿宋" w:hAnsi="仿宋" w:hint="eastAsia"/>
          <w:color w:val="1F1F1F"/>
          <w:sz w:val="32"/>
          <w:szCs w:val="32"/>
          <w:shd w:val="clear" w:color="auto" w:fill="FFFFFF"/>
        </w:rPr>
        <w:t>室。主要危险源为用电设备引发的用电安全风险，管理重点是规范用电。</w:t>
      </w:r>
    </w:p>
    <w:p w:rsidR="00B240B5" w:rsidRPr="00051E6E" w:rsidRDefault="00B240B5" w:rsidP="0017405D">
      <w:pPr>
        <w:pStyle w:val="a3"/>
        <w:spacing w:before="0" w:beforeAutospacing="0" w:after="0" w:afterAutospacing="0" w:line="360" w:lineRule="auto"/>
        <w:ind w:firstLineChars="200" w:firstLine="643"/>
        <w:rPr>
          <w:rFonts w:ascii="方正仿宋_GBK" w:eastAsia="方正仿宋_GBK" w:hAnsiTheme="minorEastAsia"/>
          <w:color w:val="333333"/>
          <w:sz w:val="32"/>
          <w:szCs w:val="32"/>
        </w:rPr>
      </w:pPr>
      <w:r w:rsidRPr="00051E6E">
        <w:rPr>
          <w:rStyle w:val="a4"/>
          <w:rFonts w:ascii="方正仿宋_GBK" w:eastAsia="方正仿宋_GBK" w:hAnsiTheme="minorEastAsia" w:hint="eastAsia"/>
          <w:bCs w:val="0"/>
          <w:color w:val="333333"/>
          <w:sz w:val="32"/>
          <w:szCs w:val="32"/>
        </w:rPr>
        <w:t>第八条</w:t>
      </w:r>
      <w:r w:rsidR="00166B13" w:rsidRPr="00166B13">
        <w:rPr>
          <w:rFonts w:ascii="仿宋" w:eastAsia="仿宋" w:hAnsi="仿宋" w:hint="eastAsia"/>
          <w:color w:val="1F1F1F"/>
          <w:sz w:val="32"/>
          <w:szCs w:val="32"/>
          <w:shd w:val="clear" w:color="auto" w:fill="FFFFFF"/>
        </w:rPr>
        <w:t>各类</w:t>
      </w:r>
      <w:r w:rsidR="00191FD2">
        <w:rPr>
          <w:rFonts w:ascii="仿宋" w:eastAsia="仿宋" w:hAnsi="仿宋" w:hint="eastAsia"/>
          <w:color w:val="1F1F1F"/>
          <w:sz w:val="32"/>
          <w:szCs w:val="32"/>
          <w:shd w:val="clear" w:color="auto" w:fill="FFFFFF"/>
        </w:rPr>
        <w:t>实验（训）</w:t>
      </w:r>
      <w:r w:rsidR="00166B13" w:rsidRPr="00166B13">
        <w:rPr>
          <w:rFonts w:ascii="仿宋" w:eastAsia="仿宋" w:hAnsi="仿宋" w:hint="eastAsia"/>
          <w:color w:val="1F1F1F"/>
          <w:sz w:val="32"/>
          <w:szCs w:val="32"/>
          <w:shd w:val="clear" w:color="auto" w:fill="FFFFFF"/>
        </w:rPr>
        <w:t>室应严格遵守国家、部委、省市（地方）及学</w:t>
      </w:r>
      <w:r w:rsidR="00166B13">
        <w:rPr>
          <w:rFonts w:ascii="仿宋" w:eastAsia="仿宋" w:hAnsi="仿宋" w:hint="eastAsia"/>
          <w:color w:val="1F1F1F"/>
          <w:sz w:val="32"/>
          <w:szCs w:val="32"/>
          <w:shd w:val="clear" w:color="auto" w:fill="FFFFFF"/>
        </w:rPr>
        <w:t>院</w:t>
      </w:r>
      <w:r w:rsidR="00166B13" w:rsidRPr="00166B13">
        <w:rPr>
          <w:rFonts w:ascii="仿宋" w:eastAsia="仿宋" w:hAnsi="仿宋" w:hint="eastAsia"/>
          <w:color w:val="1F1F1F"/>
          <w:sz w:val="32"/>
          <w:szCs w:val="32"/>
          <w:shd w:val="clear" w:color="auto" w:fill="FFFFFF"/>
        </w:rPr>
        <w:t>相关法规制度要求，履行各类安全审验和报批程序，对其危险源进行安全管理</w:t>
      </w:r>
      <w:r w:rsidRPr="00051E6E">
        <w:rPr>
          <w:rFonts w:ascii="方正仿宋_GBK" w:eastAsia="方正仿宋_GBK" w:hAnsiTheme="minorEastAsia" w:hint="eastAsia"/>
          <w:color w:val="333333"/>
          <w:sz w:val="32"/>
          <w:szCs w:val="32"/>
        </w:rPr>
        <w:t>。</w:t>
      </w:r>
    </w:p>
    <w:p w:rsidR="00B240B5" w:rsidRPr="00E64EDC" w:rsidRDefault="00B240B5" w:rsidP="0017405D">
      <w:pPr>
        <w:pStyle w:val="a3"/>
        <w:spacing w:before="0" w:beforeAutospacing="0" w:after="0" w:afterAutospacing="0" w:line="360" w:lineRule="auto"/>
        <w:jc w:val="center"/>
        <w:rPr>
          <w:rStyle w:val="a4"/>
          <w:rFonts w:ascii="方正黑体_GBK" w:eastAsia="方正黑体_GBK" w:hAnsiTheme="minorEastAsia"/>
          <w:color w:val="333333"/>
          <w:sz w:val="32"/>
          <w:szCs w:val="32"/>
        </w:rPr>
      </w:pPr>
      <w:r w:rsidRPr="00E64EDC">
        <w:rPr>
          <w:rStyle w:val="a4"/>
          <w:rFonts w:ascii="方正黑体_GBK" w:eastAsia="方正黑体_GBK" w:hAnsiTheme="minorEastAsia" w:hint="eastAsia"/>
          <w:color w:val="333333"/>
          <w:sz w:val="32"/>
          <w:szCs w:val="32"/>
        </w:rPr>
        <w:t>第四章</w:t>
      </w:r>
      <w:r w:rsidR="0017405D" w:rsidRPr="00E64EDC">
        <w:rPr>
          <w:rStyle w:val="a4"/>
          <w:rFonts w:ascii="方正黑体_GBK" w:eastAsia="方正黑体_GBK" w:hAnsiTheme="minorEastAsia" w:hint="eastAsia"/>
          <w:color w:val="333333"/>
          <w:sz w:val="32"/>
          <w:szCs w:val="32"/>
        </w:rPr>
        <w:t xml:space="preserve">    </w:t>
      </w:r>
      <w:r w:rsidRPr="00E64EDC">
        <w:rPr>
          <w:rStyle w:val="a4"/>
          <w:rFonts w:ascii="方正黑体_GBK" w:eastAsia="方正黑体_GBK" w:hAnsiTheme="minorEastAsia" w:hint="eastAsia"/>
          <w:color w:val="333333"/>
          <w:sz w:val="32"/>
          <w:szCs w:val="32"/>
        </w:rPr>
        <w:t>分级管理</w:t>
      </w:r>
    </w:p>
    <w:p w:rsidR="00382F58" w:rsidRPr="00382F58" w:rsidRDefault="00382F58" w:rsidP="00382F58">
      <w:pPr>
        <w:pStyle w:val="a3"/>
        <w:spacing w:before="0" w:beforeAutospacing="0" w:after="0" w:afterAutospacing="0" w:line="360" w:lineRule="auto"/>
        <w:ind w:firstLineChars="200" w:firstLine="643"/>
        <w:rPr>
          <w:rFonts w:ascii="仿宋" w:eastAsia="仿宋" w:hAnsi="仿宋"/>
          <w:color w:val="1F1F1F"/>
          <w:sz w:val="32"/>
          <w:szCs w:val="32"/>
          <w:shd w:val="clear" w:color="auto" w:fill="FFFFFF"/>
        </w:rPr>
      </w:pPr>
      <w:r w:rsidRPr="00423FE0">
        <w:rPr>
          <w:rStyle w:val="a4"/>
          <w:rFonts w:ascii="方正仿宋_GBK" w:eastAsia="方正仿宋_GBK" w:hAnsiTheme="minorEastAsia" w:hint="eastAsia"/>
          <w:color w:val="333333"/>
          <w:sz w:val="32"/>
          <w:szCs w:val="32"/>
        </w:rPr>
        <w:t>第九条</w:t>
      </w:r>
      <w:r w:rsidRPr="00382F58">
        <w:rPr>
          <w:rFonts w:ascii="仿宋" w:eastAsia="仿宋" w:hAnsi="仿宋" w:hint="eastAsia"/>
          <w:color w:val="1F1F1F"/>
          <w:sz w:val="32"/>
          <w:szCs w:val="32"/>
          <w:shd w:val="clear" w:color="auto" w:fill="FFFFFF"/>
        </w:rPr>
        <w:t>根据</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存放或使用危险源的潜在风险，将</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安全风险划分为一级(高度危险)、二级(较高危险)、三级(中度危险)和四级(一般危险)等四个等级。</w:t>
      </w:r>
    </w:p>
    <w:p w:rsidR="00382F58" w:rsidRPr="00382F58" w:rsidRDefault="00382F58" w:rsidP="00382F58">
      <w:pPr>
        <w:pStyle w:val="a3"/>
        <w:spacing w:before="0" w:beforeAutospacing="0" w:after="0" w:afterAutospacing="0" w:line="360" w:lineRule="auto"/>
        <w:ind w:firstLineChars="200" w:firstLine="643"/>
        <w:rPr>
          <w:rFonts w:ascii="仿宋" w:eastAsia="仿宋" w:hAnsi="仿宋"/>
          <w:color w:val="1F1F1F"/>
          <w:sz w:val="32"/>
          <w:szCs w:val="32"/>
          <w:shd w:val="clear" w:color="auto" w:fill="FFFFFF"/>
        </w:rPr>
      </w:pPr>
      <w:r w:rsidRPr="00423FE0">
        <w:rPr>
          <w:rStyle w:val="a4"/>
          <w:rFonts w:ascii="方正仿宋_GBK" w:eastAsia="方正仿宋_GBK" w:hAnsiTheme="minorEastAsia" w:hint="eastAsia"/>
          <w:color w:val="333333"/>
          <w:sz w:val="32"/>
          <w:szCs w:val="32"/>
        </w:rPr>
        <w:t>第十条</w:t>
      </w:r>
      <w:r w:rsidRPr="00382F58">
        <w:rPr>
          <w:rFonts w:ascii="仿宋" w:eastAsia="仿宋" w:hAnsi="仿宋" w:hint="eastAsia"/>
          <w:color w:val="1F1F1F"/>
          <w:sz w:val="32"/>
          <w:szCs w:val="32"/>
          <w:shd w:val="clear" w:color="auto" w:fill="FFFFFF"/>
        </w:rPr>
        <w:t>安全风险等级认定：</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(一)涉及下列情况的</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为一级安全风险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1.使用或存放易制毒、易制爆、剧毒管制类化学品及其废弃物；</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2.有毒、易燃、易爆气体；</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3.使用或存放麻醉品</w:t>
      </w:r>
      <w:r w:rsidR="00423FE0">
        <w:rPr>
          <w:rFonts w:ascii="仿宋" w:eastAsia="仿宋" w:hAnsi="仿宋" w:hint="eastAsia"/>
          <w:color w:val="1F1F1F"/>
          <w:sz w:val="32"/>
          <w:szCs w:val="32"/>
          <w:shd w:val="clear" w:color="auto" w:fill="FFFFFF"/>
        </w:rPr>
        <w:t>、</w:t>
      </w:r>
      <w:r w:rsidRPr="00382F58">
        <w:rPr>
          <w:rFonts w:ascii="仿宋" w:eastAsia="仿宋" w:hAnsi="仿宋" w:hint="eastAsia"/>
          <w:color w:val="1F1F1F"/>
          <w:sz w:val="32"/>
          <w:szCs w:val="32"/>
          <w:shd w:val="clear" w:color="auto" w:fill="FFFFFF"/>
        </w:rPr>
        <w:t>精神药品</w:t>
      </w:r>
      <w:r w:rsidR="00423FE0">
        <w:rPr>
          <w:rFonts w:ascii="仿宋" w:eastAsia="仿宋" w:hAnsi="仿宋" w:hint="eastAsia"/>
          <w:color w:val="1F1F1F"/>
          <w:sz w:val="32"/>
          <w:szCs w:val="32"/>
          <w:shd w:val="clear" w:color="auto" w:fill="FFFFFF"/>
        </w:rPr>
        <w:t>、剧毒农药</w:t>
      </w:r>
      <w:r w:rsidRPr="00382F58">
        <w:rPr>
          <w:rFonts w:ascii="仿宋" w:eastAsia="仿宋" w:hAnsi="仿宋" w:hint="eastAsia"/>
          <w:color w:val="1F1F1F"/>
          <w:sz w:val="32"/>
          <w:szCs w:val="32"/>
          <w:shd w:val="clear" w:color="auto" w:fill="FFFFFF"/>
        </w:rPr>
        <w:t>；</w:t>
      </w:r>
    </w:p>
    <w:p w:rsidR="00423FE0"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4.使用或存放有毒有害生物制剂、转基因生物、高致病性病原微生物及其废弃物；</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lastRenderedPageBreak/>
        <w:t>5.</w:t>
      </w:r>
      <w:r w:rsidR="00423FE0" w:rsidRPr="00382F58">
        <w:rPr>
          <w:rFonts w:ascii="仿宋" w:eastAsia="仿宋" w:hAnsi="仿宋" w:hint="eastAsia"/>
          <w:color w:val="1F1F1F"/>
          <w:sz w:val="32"/>
          <w:szCs w:val="32"/>
          <w:shd w:val="clear" w:color="auto" w:fill="FFFFFF"/>
        </w:rPr>
        <w:t xml:space="preserve"> 存在单台功率超10kW 加热设备或单间</w:t>
      </w:r>
      <w:r w:rsidR="00C675C4">
        <w:rPr>
          <w:rFonts w:ascii="仿宋" w:eastAsia="仿宋" w:hAnsi="仿宋" w:hint="eastAsia"/>
          <w:color w:val="1F1F1F"/>
          <w:sz w:val="32"/>
          <w:szCs w:val="32"/>
          <w:shd w:val="clear" w:color="auto" w:fill="FFFFFF"/>
        </w:rPr>
        <w:t>实验（训）室</w:t>
      </w:r>
      <w:r w:rsidR="00423FE0" w:rsidRPr="00382F58">
        <w:rPr>
          <w:rFonts w:ascii="仿宋" w:eastAsia="仿宋" w:hAnsi="仿宋" w:hint="eastAsia"/>
          <w:color w:val="1F1F1F"/>
          <w:sz w:val="32"/>
          <w:szCs w:val="32"/>
          <w:shd w:val="clear" w:color="auto" w:fill="FFFFFF"/>
        </w:rPr>
        <w:t>(≤75m</w:t>
      </w:r>
      <w:r w:rsidR="00423FE0" w:rsidRPr="007A5D02">
        <w:rPr>
          <w:rFonts w:ascii="仿宋" w:eastAsia="仿宋" w:hAnsi="仿宋" w:hint="eastAsia"/>
          <w:color w:val="1F1F1F"/>
          <w:sz w:val="32"/>
          <w:szCs w:val="32"/>
          <w:shd w:val="clear" w:color="auto" w:fill="FFFFFF"/>
          <w:vertAlign w:val="superscript"/>
        </w:rPr>
        <w:t>2</w:t>
      </w:r>
      <w:r w:rsidR="00423FE0" w:rsidRPr="00382F58">
        <w:rPr>
          <w:rFonts w:ascii="仿宋" w:eastAsia="仿宋" w:hAnsi="仿宋" w:hint="eastAsia"/>
          <w:color w:val="1F1F1F"/>
          <w:sz w:val="32"/>
          <w:szCs w:val="32"/>
          <w:shd w:val="clear" w:color="auto" w:fill="FFFFFF"/>
        </w:rPr>
        <w:t>)加热设备总功率超15kW的</w:t>
      </w:r>
      <w:r w:rsidR="00C675C4">
        <w:rPr>
          <w:rFonts w:ascii="仿宋" w:eastAsia="仿宋" w:hAnsi="仿宋" w:hint="eastAsia"/>
          <w:color w:val="1F1F1F"/>
          <w:sz w:val="32"/>
          <w:szCs w:val="32"/>
          <w:shd w:val="clear" w:color="auto" w:fill="FFFFFF"/>
        </w:rPr>
        <w:t>实验（训）室</w:t>
      </w:r>
      <w:r w:rsidR="00423FE0" w:rsidRPr="00382F58">
        <w:rPr>
          <w:rFonts w:ascii="仿宋" w:eastAsia="仿宋" w:hAnsi="仿宋" w:hint="eastAsia"/>
          <w:color w:val="1F1F1F"/>
          <w:sz w:val="32"/>
          <w:szCs w:val="32"/>
          <w:shd w:val="clear" w:color="auto" w:fill="FFFFFF"/>
        </w:rPr>
        <w:t>；</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6.</w:t>
      </w:r>
      <w:r w:rsidR="00423FE0" w:rsidRPr="00382F58">
        <w:rPr>
          <w:rFonts w:ascii="仿宋" w:eastAsia="仿宋" w:hAnsi="仿宋" w:hint="eastAsia"/>
          <w:color w:val="1F1F1F"/>
          <w:sz w:val="32"/>
          <w:szCs w:val="32"/>
          <w:shd w:val="clear" w:color="auto" w:fill="FFFFFF"/>
        </w:rPr>
        <w:t xml:space="preserve"> 高压灭菌锅、小型反应釜、气体钢瓶等压力容器；</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7.</w:t>
      </w:r>
      <w:r w:rsidR="00423FE0" w:rsidRPr="00382F58">
        <w:rPr>
          <w:rFonts w:ascii="仿宋" w:eastAsia="仿宋" w:hAnsi="仿宋" w:hint="eastAsia"/>
          <w:color w:val="1F1F1F"/>
          <w:sz w:val="32"/>
          <w:szCs w:val="32"/>
          <w:shd w:val="clear" w:color="auto" w:fill="FFFFFF"/>
        </w:rPr>
        <w:t xml:space="preserve"> 使用不带防护罩的高速设备，大型、超高速离心机；</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8.</w:t>
      </w:r>
      <w:r w:rsidR="00423FE0" w:rsidRPr="00382F58">
        <w:rPr>
          <w:rFonts w:ascii="仿宋" w:eastAsia="仿宋" w:hAnsi="仿宋" w:hint="eastAsia"/>
          <w:color w:val="1F1F1F"/>
          <w:sz w:val="32"/>
          <w:szCs w:val="32"/>
          <w:shd w:val="clear" w:color="auto" w:fill="FFFFFF"/>
        </w:rPr>
        <w:t xml:space="preserve"> 使用或存放带外置电池的不间断电源</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9.</w:t>
      </w:r>
      <w:r w:rsidR="00423FE0" w:rsidRPr="00382F58">
        <w:rPr>
          <w:rFonts w:ascii="仿宋" w:eastAsia="仿宋" w:hAnsi="仿宋" w:hint="eastAsia"/>
          <w:color w:val="1F1F1F"/>
          <w:sz w:val="32"/>
          <w:szCs w:val="32"/>
          <w:shd w:val="clear" w:color="auto" w:fill="FFFFFF"/>
        </w:rPr>
        <w:t xml:space="preserve"> </w:t>
      </w:r>
      <w:r w:rsidR="00423FE0">
        <w:rPr>
          <w:rFonts w:ascii="仿宋" w:eastAsia="仿宋" w:hAnsi="仿宋" w:hint="eastAsia"/>
          <w:color w:val="1F1F1F"/>
          <w:sz w:val="32"/>
          <w:szCs w:val="32"/>
          <w:shd w:val="clear" w:color="auto" w:fill="FFFFFF"/>
        </w:rPr>
        <w:t>有反射源，使用放射装置；</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10.经报备批准，使用明火加热可燃介质的(易燃试剂)。</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(二)涉及下列情况的</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为二级安全风险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1.使用或存放非管控类危险化学品及其废弃物；</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2.非有毒、可燃、易爆气体；</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3.使用或存放普通生物试剂、材料及其废弃物；</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4.使用大型冷热设备(空调、烘箱、超低温冰箱等不断电长时间运行)；</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5.大型仪器设备(特种设备除外）；</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6.使用带防护罩的高速设备，小型高速离心机</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7.使用或存放带外置电池的不间断电源。</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8.经报备批准，使用明火加热不可燃介质的(水、黄砂)。</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(三)涉及下列情况的</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为三级安全风险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1.使用或存放普通化学品及其废弃物；</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2.使用大功率充、放电装置；</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3.使用小功率冷热设备(油浴锅、电热套、电热板、电吹风、普通冰箱)等；</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lastRenderedPageBreak/>
        <w:t>4.计算机机房等</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5.使用多个酒精灯、打火机等明火。</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(四)未列入以上三类的</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，为四级安全风险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 xml:space="preserve">第十条  </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分类及安全风险分级管理要求:</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(一)一级、二级、三级、四级安全风险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的管理</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1.建立安全责任体系。严格按照“党政同责，一岗双责，齐抓共管，失职追责”的要求，根据“谁使用、谁负责、谁主管、谁负责”原则，</w:t>
      </w:r>
      <w:r w:rsidR="007A5D02">
        <w:rPr>
          <w:rFonts w:ascii="仿宋" w:eastAsia="仿宋" w:hAnsi="仿宋" w:hint="eastAsia"/>
          <w:color w:val="1F1F1F"/>
          <w:sz w:val="32"/>
          <w:szCs w:val="32"/>
          <w:shd w:val="clear" w:color="auto" w:fill="FFFFFF"/>
        </w:rPr>
        <w:t>实验（训）室管理员兼任</w:t>
      </w:r>
      <w:r w:rsidRPr="00382F58">
        <w:rPr>
          <w:rFonts w:ascii="仿宋" w:eastAsia="仿宋" w:hAnsi="仿宋" w:hint="eastAsia"/>
          <w:color w:val="1F1F1F"/>
          <w:sz w:val="32"/>
          <w:szCs w:val="32"/>
          <w:shd w:val="clear" w:color="auto" w:fill="FFFFFF"/>
        </w:rPr>
        <w:t>安全责任人，学院与各二级</w:t>
      </w:r>
      <w:r w:rsidR="007A5D02">
        <w:rPr>
          <w:rFonts w:ascii="仿宋" w:eastAsia="仿宋" w:hAnsi="仿宋" w:hint="eastAsia"/>
          <w:color w:val="1F1F1F"/>
          <w:sz w:val="32"/>
          <w:szCs w:val="32"/>
          <w:shd w:val="clear" w:color="auto" w:fill="FFFFFF"/>
        </w:rPr>
        <w:t>学院</w:t>
      </w:r>
      <w:r w:rsidRPr="00382F58">
        <w:rPr>
          <w:rFonts w:ascii="仿宋" w:eastAsia="仿宋" w:hAnsi="仿宋" w:hint="eastAsia"/>
          <w:color w:val="1F1F1F"/>
          <w:sz w:val="32"/>
          <w:szCs w:val="32"/>
          <w:shd w:val="clear" w:color="auto" w:fill="FFFFFF"/>
        </w:rPr>
        <w:t>、各二级</w:t>
      </w:r>
      <w:r w:rsidR="007A5D02">
        <w:rPr>
          <w:rFonts w:ascii="仿宋" w:eastAsia="仿宋" w:hAnsi="仿宋" w:hint="eastAsia"/>
          <w:color w:val="1F1F1F"/>
          <w:sz w:val="32"/>
          <w:szCs w:val="32"/>
          <w:shd w:val="clear" w:color="auto" w:fill="FFFFFF"/>
        </w:rPr>
        <w:t>学院</w:t>
      </w:r>
      <w:r w:rsidRPr="00382F58">
        <w:rPr>
          <w:rFonts w:ascii="仿宋" w:eastAsia="仿宋" w:hAnsi="仿宋" w:hint="eastAsia"/>
          <w:color w:val="1F1F1F"/>
          <w:sz w:val="32"/>
          <w:szCs w:val="32"/>
          <w:shd w:val="clear" w:color="auto" w:fill="FFFFFF"/>
        </w:rPr>
        <w:t>与</w:t>
      </w:r>
      <w:r w:rsidR="007A5D02">
        <w:rPr>
          <w:rFonts w:ascii="仿宋" w:eastAsia="仿宋" w:hAnsi="仿宋" w:hint="eastAsia"/>
          <w:color w:val="1F1F1F"/>
          <w:sz w:val="32"/>
          <w:szCs w:val="32"/>
          <w:shd w:val="clear" w:color="auto" w:fill="FFFFFF"/>
        </w:rPr>
        <w:t>实验（训）室管理员</w:t>
      </w:r>
      <w:r w:rsidRPr="00382F58">
        <w:rPr>
          <w:rFonts w:ascii="仿宋" w:eastAsia="仿宋" w:hAnsi="仿宋" w:hint="eastAsia"/>
          <w:color w:val="1F1F1F"/>
          <w:sz w:val="32"/>
          <w:szCs w:val="32"/>
          <w:shd w:val="clear" w:color="auto" w:fill="FFFFFF"/>
        </w:rPr>
        <w:t>签订</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安全责任书，责任到岗，任务到人。</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2.张贴安全信息牌。信息包括：安全风险点的警示标识、安全责任人、涉及危险类别、防护措施和有效的应急联系电话等，并及时更新。一级、二级安全风险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还须注明主要风险源及实验可能存在的风险因素。</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3.制定安全管理制度。制定</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安全管理制度、实验操作规程、仪器设备操作规程、安全防控措施和应急预案，报</w:t>
      </w:r>
      <w:r w:rsidR="007A5D02">
        <w:rPr>
          <w:rFonts w:ascii="仿宋" w:eastAsia="仿宋" w:hAnsi="仿宋" w:hint="eastAsia"/>
          <w:color w:val="1F1F1F"/>
          <w:sz w:val="32"/>
          <w:szCs w:val="32"/>
          <w:shd w:val="clear" w:color="auto" w:fill="FFFFFF"/>
        </w:rPr>
        <w:t>实践教学中心</w:t>
      </w:r>
      <w:r w:rsidRPr="00382F58">
        <w:rPr>
          <w:rFonts w:ascii="仿宋" w:eastAsia="仿宋" w:hAnsi="仿宋" w:hint="eastAsia"/>
          <w:color w:val="1F1F1F"/>
          <w:sz w:val="32"/>
          <w:szCs w:val="32"/>
          <w:shd w:val="clear" w:color="auto" w:fill="FFFFFF"/>
        </w:rPr>
        <w:t>备案。</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4.强化</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消防安全。</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各楼层在显著位置张贴紧急逃生疏散路线图，</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人员熟悉紧急疏散路线及火场逃生注意事项。</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布局合理，不放无关物品和废气物品，保证消防通道畅通。</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配备消防器材并定期开展使用训练，所有房间有备用钥匙并由专人管理。</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lastRenderedPageBreak/>
        <w:t>5.规范</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使用。</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有值日台账、安全检查记录，实验时人员不能脱岗，最后离开</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的人员要对水、电、气、门、窗进行检查。</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(二)一级、二级 、三级安全风险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的管理</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1.加强用电安全管理。</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电容量、插头插座与用电设备功率需匹配，不得私自改装。电气设备应配备空气开关和漏电保护器。不私自乱拉乱接电线电缆，无线路老化、多个接线板串接供电、接线板直接置于地面等现象。大功率电器(包括空调等)使用专用插座。仪器设备长期不用应切断电源。</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2.加强用水安全管理。</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人员清楚所在楼层及</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的各级水管总阀位置，水槽、地漏及下水道畅通，无水龙头、上下水管、连接管(特别是冷却冷凝系统的橡胶管接口处)老化破损现象。</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3.开展安全教育培训。必须落实准入制度，定期对在</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开展工作(活动)的人员进行</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安全知识、安全规范及安全操作技能等安全教育培训，并组织学生和相关教师学习和考试。</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(三)一级、二级安全风险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的管理</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1.重视环境设施建设。按需要配有应急喷淋装置和洗眼装置并有显著引导标识，水管总阀常开状态，喷头下方无障碍物，有检查记录。楼层或</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配备急救药箱。</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2.重视生物安全管理。配有符合相应生物安全等级要求的生物安全柜并张贴警示标志，定期进行检测。病原微生物、生物材料等的药品的使用必须制定并张贴使用及操作规程，制定专人管理并作</w:t>
      </w:r>
      <w:r w:rsidRPr="00382F58">
        <w:rPr>
          <w:rFonts w:ascii="仿宋" w:eastAsia="仿宋" w:hAnsi="仿宋" w:hint="eastAsia"/>
          <w:color w:val="1F1F1F"/>
          <w:sz w:val="32"/>
          <w:szCs w:val="32"/>
          <w:shd w:val="clear" w:color="auto" w:fill="FFFFFF"/>
        </w:rPr>
        <w:lastRenderedPageBreak/>
        <w:t>好记录。对病原微生物的操作具有相应的个人防护措施。实验废弃物由专业公司集中进行无害化处置。</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3.重视化学安全管理。配备符合要求的通风系统，建立化学试剂动态台账、本</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危险化学品目录和安全技术说明书或安全周知卡。有机溶剂的存储应远离热源和火源。化学品有序分类存放。试剂不得叠放、配伍禁忌化学品不得混放、固体液体不混放、装有试剂的试剂瓶不得开口放置。</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内不得存放大量化学试剂，用量较大的化学试剂存量控制在一周用量之内。存储化学试剂的冰箱为防爆冰箱或防爆改造的冰箱。不使用破损量筒、试管等玻璃器皿。凡进入</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人员需穿实验服，按需要佩戴防护眼镜、手套、呼吸器或面罩。对实验废弃物分类收集与存放(应避免易产生剧烈反应的废弃物混放)，贴好统一的实验废弃物标签，无大量存放废弃物、盖子敞开、标签信息模糊等现象，大桶存放时不能超过容量2/3，定时清运，委托有资质的单位及时处置。</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4.重视实验气体安全管理。建立气体钢瓶动态台账，钢瓶颜色、编号、检验标记等信息和字体清晰。气体钢瓶正确固定，气体管路材质选择合适，无破损或老化现象。气路连接正确，并定期进行气体泄漏检查。无过期钢瓶、大量气体钢瓶堆放现象。实验结束，及时关闭气瓶总阀。</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5.重视加热设备安全管理。加热设备周边张贴有高温警示标识并有必要的防护措施。不在烘箱等加热设备内烘烤易燃易爆化学试剂、塑料制品等易燃物品。烘箱、马弗炉等附近不存放气体钢瓶、易燃易爆化学品，周围不堆放杂物。使用烘箱、马弗炉等加热设备时要有人值守(15min内检查一次)。</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lastRenderedPageBreak/>
        <w:t>6.重视不断电设备安全管理。不能断电的特殊仪器设备，采取双路供电、不间断电源等必要的防护措施。不间断电源应保证散热良好、周围清洁，严禁在上面堆放杂物。</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7.重视大型设备安全管理。定室存放、定人管理、定人操作和维护。制定管理、使用操作、维护保养等制度，并严格执行。建立完整的技术档案，认真做好使用记录。定期对设备的性能、指标进行校验和标定，定期对设备进行保养、维护。发生火灾使用二氧化碳灭火器灭火。</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(四)一级安全风险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管理</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1.注重管控化学品管理。易制毒、易制爆化学品的购买须经学院审批，报公安部门批准或备案后，向具有经营许可资质的单位购买，不得私自从外单位获取管控化学品。易制毒、易制爆化学品要分类存放、专人保管，做好领取、使用、处置记录，存放柜要上锁。对产生有毒和异味废气的实验须配置气体吸收装置。</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2.注重危险实验气体管理。危险气体钢瓶存放点通风、远离热源，可燃性气体与氧气等助燃气体分开存放。涉及易燃易爆气体的场所，配有通风设施和监控报警装置等。</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3.注重特种设备管理。特种设备需定期经特种设备管理部门检验合格，取得“特种设备使用登记证”方可使用。从业人员须经过有关单位组织的培训，取得“特种设备作业人员资格证书”，持证上岗，严格按操作规程进行操作。专人管理，建立技术档案。设备使用过程中，操作人员不得离岗。</w:t>
      </w:r>
    </w:p>
    <w:p w:rsidR="00382F58" w:rsidRPr="00423FE0" w:rsidRDefault="00382F58" w:rsidP="00423FE0">
      <w:pPr>
        <w:pStyle w:val="a3"/>
        <w:spacing w:before="0" w:beforeAutospacing="0" w:after="0" w:afterAutospacing="0" w:line="360" w:lineRule="auto"/>
        <w:jc w:val="center"/>
        <w:rPr>
          <w:rStyle w:val="a4"/>
          <w:rFonts w:ascii="方正黑体_GBK" w:eastAsia="方正黑体_GBK" w:hAnsiTheme="minorEastAsia"/>
          <w:color w:val="333333"/>
          <w:sz w:val="32"/>
          <w:szCs w:val="32"/>
        </w:rPr>
      </w:pPr>
      <w:r w:rsidRPr="00423FE0">
        <w:rPr>
          <w:rStyle w:val="a4"/>
          <w:rFonts w:ascii="方正黑体_GBK" w:eastAsia="方正黑体_GBK" w:hAnsiTheme="minorEastAsia" w:hint="eastAsia"/>
          <w:color w:val="333333"/>
          <w:sz w:val="32"/>
          <w:szCs w:val="32"/>
        </w:rPr>
        <w:t>第五章  监督检查</w:t>
      </w:r>
    </w:p>
    <w:p w:rsidR="00382F58" w:rsidRPr="00382F58" w:rsidRDefault="00382F58" w:rsidP="00382F58">
      <w:pPr>
        <w:pStyle w:val="a3"/>
        <w:spacing w:before="0" w:beforeAutospacing="0" w:after="0" w:afterAutospacing="0" w:line="360" w:lineRule="auto"/>
        <w:ind w:firstLineChars="200" w:firstLine="643"/>
        <w:rPr>
          <w:rFonts w:ascii="仿宋" w:eastAsia="仿宋" w:hAnsi="仿宋"/>
          <w:color w:val="1F1F1F"/>
          <w:sz w:val="32"/>
          <w:szCs w:val="32"/>
          <w:shd w:val="clear" w:color="auto" w:fill="FFFFFF"/>
        </w:rPr>
      </w:pPr>
      <w:r w:rsidRPr="00C675C4">
        <w:rPr>
          <w:rStyle w:val="a4"/>
          <w:rFonts w:ascii="方正仿宋_GBK" w:eastAsia="方正仿宋_GBK" w:hAnsiTheme="minorEastAsia" w:hint="eastAsia"/>
          <w:color w:val="333333"/>
          <w:sz w:val="32"/>
          <w:szCs w:val="32"/>
        </w:rPr>
        <w:lastRenderedPageBreak/>
        <w:t>第十一条</w:t>
      </w:r>
      <w:r w:rsidRPr="00382F58">
        <w:rPr>
          <w:rFonts w:ascii="仿宋" w:eastAsia="仿宋" w:hAnsi="仿宋" w:hint="eastAsia"/>
          <w:color w:val="1F1F1F"/>
          <w:sz w:val="32"/>
          <w:szCs w:val="32"/>
          <w:shd w:val="clear" w:color="auto" w:fill="FFFFFF"/>
        </w:rPr>
        <w:t>根据</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安全风险等级确定检查频次，按照危险源分类，依据有关法规制度的管理要求实施检查。</w:t>
      </w:r>
    </w:p>
    <w:p w:rsidR="00382F58" w:rsidRPr="00382F58" w:rsidRDefault="00382F58" w:rsidP="00382F58">
      <w:pPr>
        <w:pStyle w:val="a3"/>
        <w:spacing w:before="0" w:beforeAutospacing="0" w:after="0" w:afterAutospacing="0" w:line="360" w:lineRule="auto"/>
        <w:ind w:firstLineChars="200" w:firstLine="643"/>
        <w:rPr>
          <w:rFonts w:ascii="仿宋" w:eastAsia="仿宋" w:hAnsi="仿宋"/>
          <w:color w:val="1F1F1F"/>
          <w:sz w:val="32"/>
          <w:szCs w:val="32"/>
          <w:shd w:val="clear" w:color="auto" w:fill="FFFFFF"/>
        </w:rPr>
      </w:pPr>
      <w:r w:rsidRPr="00C675C4">
        <w:rPr>
          <w:rStyle w:val="a4"/>
          <w:rFonts w:ascii="方正仿宋_GBK" w:eastAsia="方正仿宋_GBK" w:hAnsiTheme="minorEastAsia" w:hint="eastAsia"/>
          <w:color w:val="333333"/>
          <w:sz w:val="32"/>
          <w:szCs w:val="32"/>
        </w:rPr>
        <w:t>第十二条</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使用期间,不同安全风险等级的</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检查频次要求为:</w:t>
      </w:r>
    </w:p>
    <w:p w:rsidR="00E64EDC"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(一)列为一级安全风险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的,</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要有工作日志，</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安全自查次数每月不少于4次，各二级单位检查次数每月不少于2次，学院安全巡查次数每月不少于1次；</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(二)列为二级安全风险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的，</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安全自查次数每月不少于2次，各二级单位检查每月不少于1次，学院安全巡查每2个月不少于1次；</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(三)列为三级安全风险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的,</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安全自查次数每月不少于1次，各二级单位检查每2个月不少于1次，学院安全巡查每季度不少于1次；</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(四)列为四级安全风险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的,</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安全自查次数每2个月不少于1次，各二级单位检查每季度不少于1次，学院安全巡查每学期不少于1次；</w:t>
      </w:r>
    </w:p>
    <w:p w:rsidR="00382F58" w:rsidRPr="00382F58" w:rsidRDefault="00382F58" w:rsidP="00382F58">
      <w:pPr>
        <w:pStyle w:val="a3"/>
        <w:spacing w:before="0" w:beforeAutospacing="0" w:after="0" w:afterAutospacing="0" w:line="360" w:lineRule="auto"/>
        <w:ind w:firstLineChars="200" w:firstLine="64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(五)因课程计划、</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功能调整等阶段性暂停使用的</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，在确保安全的前提下，参照四级安全风险</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检查要求执行。</w:t>
      </w:r>
    </w:p>
    <w:p w:rsidR="00382F58" w:rsidRPr="00382F58" w:rsidRDefault="00382F58" w:rsidP="00382F58">
      <w:pPr>
        <w:pStyle w:val="a3"/>
        <w:spacing w:before="0" w:beforeAutospacing="0" w:after="0" w:afterAutospacing="0" w:line="360" w:lineRule="auto"/>
        <w:ind w:firstLineChars="200" w:firstLine="643"/>
        <w:rPr>
          <w:rFonts w:ascii="仿宋" w:eastAsia="仿宋" w:hAnsi="仿宋"/>
          <w:color w:val="1F1F1F"/>
          <w:sz w:val="32"/>
          <w:szCs w:val="32"/>
          <w:shd w:val="clear" w:color="auto" w:fill="FFFFFF"/>
        </w:rPr>
      </w:pPr>
      <w:r w:rsidRPr="00C675C4">
        <w:rPr>
          <w:rStyle w:val="a4"/>
          <w:rFonts w:ascii="方正楷体_GBK" w:eastAsia="方正楷体_GBK" w:hAnsiTheme="minorEastAsia" w:hint="eastAsia"/>
          <w:color w:val="333333"/>
          <w:sz w:val="32"/>
          <w:szCs w:val="32"/>
        </w:rPr>
        <w:t>第十三</w:t>
      </w:r>
      <w:r w:rsidRPr="00C675C4">
        <w:rPr>
          <w:rFonts w:ascii="方正楷体_GBK" w:eastAsia="方正楷体_GBK" w:hAnsi="仿宋" w:hint="eastAsia"/>
          <w:color w:val="1F1F1F"/>
          <w:sz w:val="32"/>
          <w:szCs w:val="32"/>
          <w:shd w:val="clear" w:color="auto" w:fill="FFFFFF"/>
        </w:rPr>
        <w:t>条</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安全检查按照教育部《高等学校</w:t>
      </w:r>
      <w:r w:rsidR="00C675C4">
        <w:rPr>
          <w:rFonts w:ascii="仿宋" w:eastAsia="仿宋" w:hAnsi="仿宋" w:hint="eastAsia"/>
          <w:color w:val="1F1F1F"/>
          <w:sz w:val="32"/>
          <w:szCs w:val="32"/>
          <w:shd w:val="clear" w:color="auto" w:fill="FFFFFF"/>
        </w:rPr>
        <w:t>实验室</w:t>
      </w:r>
      <w:r w:rsidRPr="00382F58">
        <w:rPr>
          <w:rFonts w:ascii="仿宋" w:eastAsia="仿宋" w:hAnsi="仿宋" w:hint="eastAsia"/>
          <w:color w:val="1F1F1F"/>
          <w:sz w:val="32"/>
          <w:szCs w:val="32"/>
          <w:shd w:val="clear" w:color="auto" w:fill="FFFFFF"/>
        </w:rPr>
        <w:t>安全检查项目表》要求的化学、生物、机电、特种设备、危险废弃物等高风险项目和检查要点，做好隐患排查，并做好检查记录。</w:t>
      </w:r>
    </w:p>
    <w:p w:rsidR="00382F58" w:rsidRDefault="00382F58" w:rsidP="00382F58">
      <w:pPr>
        <w:pStyle w:val="a3"/>
        <w:spacing w:before="0" w:beforeAutospacing="0" w:after="0" w:afterAutospacing="0" w:line="360" w:lineRule="auto"/>
        <w:ind w:firstLineChars="200" w:firstLine="643"/>
        <w:rPr>
          <w:rFonts w:ascii="仿宋" w:eastAsia="仿宋" w:hAnsi="仿宋"/>
          <w:color w:val="1F1F1F"/>
          <w:sz w:val="32"/>
          <w:szCs w:val="32"/>
          <w:shd w:val="clear" w:color="auto" w:fill="FFFFFF"/>
        </w:rPr>
      </w:pPr>
      <w:r w:rsidRPr="00C675C4">
        <w:rPr>
          <w:rStyle w:val="a4"/>
          <w:rFonts w:ascii="方正楷体_GBK" w:eastAsia="方正楷体_GBK" w:hAnsiTheme="minorEastAsia" w:hint="eastAsia"/>
          <w:color w:val="333333"/>
          <w:sz w:val="32"/>
          <w:szCs w:val="32"/>
        </w:rPr>
        <w:lastRenderedPageBreak/>
        <w:t>第十四条</w:t>
      </w:r>
      <w:r w:rsidRPr="00382F58">
        <w:rPr>
          <w:rFonts w:ascii="仿宋" w:eastAsia="仿宋" w:hAnsi="仿宋" w:hint="eastAsia"/>
          <w:color w:val="1F1F1F"/>
          <w:sz w:val="32"/>
          <w:szCs w:val="32"/>
          <w:shd w:val="clear" w:color="auto" w:fill="FFFFFF"/>
        </w:rPr>
        <w:t>各二级</w:t>
      </w:r>
      <w:r w:rsidR="00E64EDC">
        <w:rPr>
          <w:rFonts w:ascii="仿宋" w:eastAsia="仿宋" w:hAnsi="仿宋" w:hint="eastAsia"/>
          <w:color w:val="1F1F1F"/>
          <w:sz w:val="32"/>
          <w:szCs w:val="32"/>
          <w:shd w:val="clear" w:color="auto" w:fill="FFFFFF"/>
        </w:rPr>
        <w:t>学院</w:t>
      </w:r>
      <w:r w:rsidRPr="00382F58">
        <w:rPr>
          <w:rFonts w:ascii="仿宋" w:eastAsia="仿宋" w:hAnsi="仿宋" w:hint="eastAsia"/>
          <w:color w:val="1F1F1F"/>
          <w:sz w:val="32"/>
          <w:szCs w:val="32"/>
          <w:shd w:val="clear" w:color="auto" w:fill="FFFFFF"/>
        </w:rPr>
        <w:t>应对检查中发现的安全隐患建立安全隐患台账，逐项进行整改。能够立查立改的，应即时整改到位；短期无法整改的，应制定切实可行的整改方案，明确整改措施、整改期限和整改责任人，实行闭环管理。存在重大安全隐患的</w:t>
      </w:r>
      <w:r w:rsidR="00C675C4">
        <w:rPr>
          <w:rFonts w:ascii="仿宋" w:eastAsia="仿宋" w:hAnsi="仿宋" w:hint="eastAsia"/>
          <w:color w:val="1F1F1F"/>
          <w:sz w:val="32"/>
          <w:szCs w:val="32"/>
          <w:shd w:val="clear" w:color="auto" w:fill="FFFFFF"/>
        </w:rPr>
        <w:t>实验（训）室</w:t>
      </w:r>
      <w:r w:rsidRPr="00382F58">
        <w:rPr>
          <w:rFonts w:ascii="仿宋" w:eastAsia="仿宋" w:hAnsi="仿宋" w:hint="eastAsia"/>
          <w:color w:val="1F1F1F"/>
          <w:sz w:val="32"/>
          <w:szCs w:val="32"/>
          <w:shd w:val="clear" w:color="auto" w:fill="FFFFFF"/>
        </w:rPr>
        <w:t>，应暂停使用，待安全隐患整改完成后方可重新使用。对安全隐患整改不力者进行通报并追究相关责任。</w:t>
      </w:r>
    </w:p>
    <w:p w:rsidR="00C675C4" w:rsidRPr="00382F58" w:rsidRDefault="00C675C4" w:rsidP="00382F58">
      <w:pPr>
        <w:pStyle w:val="a3"/>
        <w:spacing w:before="0" w:beforeAutospacing="0" w:after="0" w:afterAutospacing="0" w:line="360" w:lineRule="auto"/>
        <w:ind w:firstLineChars="200" w:firstLine="643"/>
        <w:rPr>
          <w:rFonts w:ascii="仿宋" w:eastAsia="仿宋" w:hAnsi="仿宋"/>
          <w:color w:val="1F1F1F"/>
          <w:sz w:val="32"/>
          <w:szCs w:val="32"/>
          <w:shd w:val="clear" w:color="auto" w:fill="FFFFFF"/>
        </w:rPr>
      </w:pPr>
      <w:r w:rsidRPr="00C675C4">
        <w:rPr>
          <w:rStyle w:val="a4"/>
          <w:rFonts w:ascii="方正楷体_GBK" w:eastAsia="方正楷体_GBK" w:hAnsiTheme="minorEastAsia"/>
          <w:color w:val="333333"/>
          <w:sz w:val="32"/>
          <w:szCs w:val="32"/>
        </w:rPr>
        <w:t>第十五条</w:t>
      </w:r>
      <w:r w:rsidRPr="00191FD2">
        <w:rPr>
          <w:rFonts w:ascii="仿宋" w:eastAsia="仿宋" w:hAnsi="仿宋"/>
          <w:color w:val="1F1F1F"/>
          <w:sz w:val="32"/>
          <w:szCs w:val="32"/>
          <w:shd w:val="clear" w:color="auto" w:fill="FFFFFF"/>
        </w:rPr>
        <w:t>对未纳入本办法的其它实验（训）室风险源，各</w:t>
      </w:r>
      <w:r>
        <w:rPr>
          <w:rFonts w:ascii="仿宋" w:eastAsia="仿宋" w:hAnsi="仿宋"/>
          <w:color w:val="1F1F1F"/>
          <w:sz w:val="32"/>
          <w:szCs w:val="32"/>
          <w:shd w:val="clear" w:color="auto" w:fill="FFFFFF"/>
        </w:rPr>
        <w:t>二级</w:t>
      </w:r>
      <w:r w:rsidRPr="00191FD2">
        <w:rPr>
          <w:rFonts w:ascii="仿宋" w:eastAsia="仿宋" w:hAnsi="仿宋"/>
          <w:color w:val="1F1F1F"/>
          <w:sz w:val="32"/>
          <w:szCs w:val="32"/>
          <w:shd w:val="clear" w:color="auto" w:fill="FFFFFF"/>
        </w:rPr>
        <w:t>学院参照本办法分类定级并报</w:t>
      </w:r>
      <w:r w:rsidR="003D0D26">
        <w:rPr>
          <w:rFonts w:ascii="仿宋" w:eastAsia="仿宋" w:hAnsi="仿宋" w:hint="eastAsia"/>
          <w:color w:val="1F1F1F"/>
          <w:sz w:val="32"/>
          <w:szCs w:val="32"/>
          <w:shd w:val="clear" w:color="auto" w:fill="FFFFFF"/>
        </w:rPr>
        <w:t>实践</w:t>
      </w:r>
      <w:r w:rsidR="003D0D26">
        <w:rPr>
          <w:rFonts w:ascii="仿宋" w:eastAsia="仿宋" w:hAnsi="仿宋"/>
          <w:color w:val="1F1F1F"/>
          <w:sz w:val="32"/>
          <w:szCs w:val="32"/>
          <w:shd w:val="clear" w:color="auto" w:fill="FFFFFF"/>
        </w:rPr>
        <w:t>教学中心</w:t>
      </w:r>
      <w:r w:rsidRPr="00191FD2">
        <w:rPr>
          <w:rFonts w:ascii="仿宋" w:eastAsia="仿宋" w:hAnsi="仿宋"/>
          <w:color w:val="1F1F1F"/>
          <w:sz w:val="32"/>
          <w:szCs w:val="32"/>
          <w:shd w:val="clear" w:color="auto" w:fill="FFFFFF"/>
        </w:rPr>
        <w:t>备案。</w:t>
      </w:r>
    </w:p>
    <w:p w:rsidR="00E64EDC" w:rsidRDefault="00E64EDC" w:rsidP="00E64EDC">
      <w:pPr>
        <w:pStyle w:val="a3"/>
        <w:spacing w:before="0" w:beforeAutospacing="0" w:after="0" w:afterAutospacing="0" w:line="360" w:lineRule="auto"/>
        <w:ind w:firstLineChars="1000" w:firstLine="3200"/>
        <w:rPr>
          <w:rFonts w:ascii="仿宋" w:eastAsia="仿宋" w:hAnsi="仿宋"/>
          <w:color w:val="1F1F1F"/>
          <w:sz w:val="32"/>
          <w:szCs w:val="32"/>
          <w:shd w:val="clear" w:color="auto" w:fill="FFFFFF"/>
        </w:rPr>
      </w:pPr>
    </w:p>
    <w:p w:rsidR="00382F58" w:rsidRPr="00382F58" w:rsidRDefault="00382F58" w:rsidP="00E64EDC">
      <w:pPr>
        <w:pStyle w:val="a3"/>
        <w:spacing w:before="0" w:beforeAutospacing="0" w:after="0" w:afterAutospacing="0" w:line="360" w:lineRule="auto"/>
        <w:ind w:firstLineChars="1000" w:firstLine="3200"/>
        <w:rPr>
          <w:rFonts w:ascii="仿宋" w:eastAsia="仿宋" w:hAnsi="仿宋"/>
          <w:color w:val="1F1F1F"/>
          <w:sz w:val="32"/>
          <w:szCs w:val="32"/>
          <w:shd w:val="clear" w:color="auto" w:fill="FFFFFF"/>
        </w:rPr>
      </w:pPr>
      <w:r w:rsidRPr="00382F58">
        <w:rPr>
          <w:rFonts w:ascii="仿宋" w:eastAsia="仿宋" w:hAnsi="仿宋" w:hint="eastAsia"/>
          <w:color w:val="1F1F1F"/>
          <w:sz w:val="32"/>
          <w:szCs w:val="32"/>
          <w:shd w:val="clear" w:color="auto" w:fill="FFFFFF"/>
        </w:rPr>
        <w:t>第六章  附则</w:t>
      </w:r>
    </w:p>
    <w:p w:rsidR="00382F58" w:rsidRPr="00382F58" w:rsidRDefault="00382F58" w:rsidP="00382F58">
      <w:pPr>
        <w:pStyle w:val="a3"/>
        <w:spacing w:before="0" w:beforeAutospacing="0" w:after="0" w:afterAutospacing="0" w:line="360" w:lineRule="auto"/>
        <w:ind w:firstLineChars="200" w:firstLine="643"/>
        <w:rPr>
          <w:rFonts w:ascii="仿宋" w:eastAsia="仿宋" w:hAnsi="仿宋"/>
          <w:color w:val="1F1F1F"/>
          <w:sz w:val="32"/>
          <w:szCs w:val="32"/>
          <w:shd w:val="clear" w:color="auto" w:fill="FFFFFF"/>
        </w:rPr>
      </w:pPr>
      <w:r w:rsidRPr="00C675C4">
        <w:rPr>
          <w:rStyle w:val="a4"/>
          <w:rFonts w:ascii="方正楷体_GBK" w:eastAsia="方正楷体_GBK" w:hAnsiTheme="minorEastAsia" w:hint="eastAsia"/>
          <w:color w:val="333333"/>
          <w:sz w:val="32"/>
          <w:szCs w:val="32"/>
        </w:rPr>
        <w:t>第十</w:t>
      </w:r>
      <w:r w:rsidR="00C675C4" w:rsidRPr="00C675C4">
        <w:rPr>
          <w:rStyle w:val="a4"/>
          <w:rFonts w:ascii="方正楷体_GBK" w:eastAsia="方正楷体_GBK" w:hAnsiTheme="minorEastAsia" w:hint="eastAsia"/>
          <w:color w:val="333333"/>
          <w:sz w:val="32"/>
          <w:szCs w:val="32"/>
        </w:rPr>
        <w:t>六</w:t>
      </w:r>
      <w:r w:rsidRPr="00C675C4">
        <w:rPr>
          <w:rStyle w:val="a4"/>
          <w:rFonts w:ascii="方正楷体_GBK" w:eastAsia="方正楷体_GBK" w:hAnsiTheme="minorEastAsia" w:hint="eastAsia"/>
          <w:color w:val="333333"/>
          <w:sz w:val="32"/>
          <w:szCs w:val="32"/>
        </w:rPr>
        <w:t>条</w:t>
      </w:r>
      <w:r w:rsidRPr="00382F58">
        <w:rPr>
          <w:rFonts w:ascii="仿宋" w:eastAsia="仿宋" w:hAnsi="仿宋" w:hint="eastAsia"/>
          <w:color w:val="1F1F1F"/>
          <w:sz w:val="32"/>
          <w:szCs w:val="32"/>
          <w:shd w:val="clear" w:color="auto" w:fill="FFFFFF"/>
        </w:rPr>
        <w:t>本办法未尽事项，按国家相关法律法规执行。</w:t>
      </w:r>
    </w:p>
    <w:p w:rsidR="00382F58" w:rsidRPr="00382F58" w:rsidRDefault="00382F58" w:rsidP="00382F58">
      <w:pPr>
        <w:pStyle w:val="a3"/>
        <w:spacing w:before="0" w:beforeAutospacing="0" w:after="0" w:afterAutospacing="0" w:line="360" w:lineRule="auto"/>
        <w:ind w:firstLineChars="200" w:firstLine="643"/>
        <w:rPr>
          <w:rFonts w:ascii="仿宋" w:eastAsia="仿宋" w:hAnsi="仿宋"/>
          <w:color w:val="1F1F1F"/>
          <w:sz w:val="32"/>
          <w:szCs w:val="32"/>
          <w:shd w:val="clear" w:color="auto" w:fill="FFFFFF"/>
        </w:rPr>
      </w:pPr>
      <w:r w:rsidRPr="00C675C4">
        <w:rPr>
          <w:rStyle w:val="a4"/>
          <w:rFonts w:ascii="方正楷体_GBK" w:eastAsia="方正楷体_GBK" w:hAnsiTheme="minorEastAsia" w:hint="eastAsia"/>
          <w:color w:val="333333"/>
          <w:sz w:val="32"/>
          <w:szCs w:val="32"/>
        </w:rPr>
        <w:t>第十</w:t>
      </w:r>
      <w:r w:rsidR="00C675C4" w:rsidRPr="00C675C4">
        <w:rPr>
          <w:rStyle w:val="a4"/>
          <w:rFonts w:ascii="方正楷体_GBK" w:eastAsia="方正楷体_GBK" w:hAnsiTheme="minorEastAsia" w:hint="eastAsia"/>
          <w:color w:val="333333"/>
          <w:sz w:val="32"/>
          <w:szCs w:val="32"/>
        </w:rPr>
        <w:t>七</w:t>
      </w:r>
      <w:r w:rsidRPr="00C675C4">
        <w:rPr>
          <w:rStyle w:val="a4"/>
          <w:rFonts w:ascii="方正楷体_GBK" w:eastAsia="方正楷体_GBK" w:hAnsiTheme="minorEastAsia" w:hint="eastAsia"/>
          <w:color w:val="333333"/>
          <w:sz w:val="32"/>
          <w:szCs w:val="32"/>
        </w:rPr>
        <w:t>条</w:t>
      </w:r>
      <w:r w:rsidRPr="00382F58">
        <w:rPr>
          <w:rFonts w:ascii="仿宋" w:eastAsia="仿宋" w:hAnsi="仿宋" w:hint="eastAsia"/>
          <w:color w:val="1F1F1F"/>
          <w:sz w:val="32"/>
          <w:szCs w:val="32"/>
          <w:shd w:val="clear" w:color="auto" w:fill="FFFFFF"/>
        </w:rPr>
        <w:t>本办法由</w:t>
      </w:r>
      <w:r w:rsidR="00E64EDC">
        <w:rPr>
          <w:rFonts w:ascii="仿宋" w:eastAsia="仿宋" w:hAnsi="仿宋" w:hint="eastAsia"/>
          <w:color w:val="1F1F1F"/>
          <w:sz w:val="32"/>
          <w:szCs w:val="32"/>
          <w:shd w:val="clear" w:color="auto" w:fill="FFFFFF"/>
        </w:rPr>
        <w:t>实践教学中心</w:t>
      </w:r>
      <w:r w:rsidRPr="00382F58">
        <w:rPr>
          <w:rFonts w:ascii="仿宋" w:eastAsia="仿宋" w:hAnsi="仿宋" w:hint="eastAsia"/>
          <w:color w:val="1F1F1F"/>
          <w:sz w:val="32"/>
          <w:szCs w:val="32"/>
          <w:shd w:val="clear" w:color="auto" w:fill="FFFFFF"/>
        </w:rPr>
        <w:t>负责解释。</w:t>
      </w:r>
    </w:p>
    <w:p w:rsidR="00382F58" w:rsidRPr="00382F58" w:rsidRDefault="00382F58" w:rsidP="00382F58">
      <w:pPr>
        <w:pStyle w:val="a3"/>
        <w:spacing w:before="0" w:beforeAutospacing="0" w:after="0" w:afterAutospacing="0" w:line="360" w:lineRule="auto"/>
        <w:ind w:firstLineChars="200" w:firstLine="643"/>
        <w:rPr>
          <w:rFonts w:ascii="仿宋" w:eastAsia="仿宋" w:hAnsi="仿宋"/>
          <w:color w:val="1F1F1F"/>
          <w:sz w:val="32"/>
          <w:szCs w:val="32"/>
          <w:shd w:val="clear" w:color="auto" w:fill="FFFFFF"/>
        </w:rPr>
      </w:pPr>
      <w:r w:rsidRPr="00C675C4">
        <w:rPr>
          <w:rStyle w:val="a4"/>
          <w:rFonts w:ascii="方正楷体_GBK" w:eastAsia="方正楷体_GBK" w:hAnsiTheme="minorEastAsia" w:hint="eastAsia"/>
          <w:color w:val="333333"/>
          <w:sz w:val="32"/>
          <w:szCs w:val="32"/>
        </w:rPr>
        <w:t>第十</w:t>
      </w:r>
      <w:r w:rsidR="00C675C4" w:rsidRPr="00C675C4">
        <w:rPr>
          <w:rStyle w:val="a4"/>
          <w:rFonts w:ascii="方正楷体_GBK" w:eastAsia="方正楷体_GBK" w:hAnsiTheme="minorEastAsia" w:hint="eastAsia"/>
          <w:color w:val="333333"/>
          <w:sz w:val="32"/>
          <w:szCs w:val="32"/>
        </w:rPr>
        <w:t>八</w:t>
      </w:r>
      <w:r w:rsidRPr="00C675C4">
        <w:rPr>
          <w:rStyle w:val="a4"/>
          <w:rFonts w:ascii="方正楷体_GBK" w:eastAsia="方正楷体_GBK" w:hAnsiTheme="minorEastAsia" w:hint="eastAsia"/>
          <w:color w:val="333333"/>
          <w:sz w:val="32"/>
          <w:szCs w:val="32"/>
        </w:rPr>
        <w:t>条</w:t>
      </w:r>
      <w:r w:rsidRPr="00382F58">
        <w:rPr>
          <w:rFonts w:ascii="仿宋" w:eastAsia="仿宋" w:hAnsi="仿宋" w:hint="eastAsia"/>
          <w:color w:val="1F1F1F"/>
          <w:sz w:val="32"/>
          <w:szCs w:val="32"/>
          <w:shd w:val="clear" w:color="auto" w:fill="FFFFFF"/>
        </w:rPr>
        <w:t>本办法自发布之日起施行。</w:t>
      </w:r>
      <w:bookmarkStart w:id="1" w:name="_GoBack"/>
      <w:bookmarkEnd w:id="1"/>
    </w:p>
    <w:sectPr w:rsidR="00382F58" w:rsidRPr="00382F58" w:rsidSect="003D0D26">
      <w:pgSz w:w="11900" w:h="16838"/>
      <w:pgMar w:top="1440" w:right="1266" w:bottom="650" w:left="1420" w:header="0" w:footer="0" w:gutter="0"/>
      <w:cols w:space="720" w:equalWidth="0">
        <w:col w:w="92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FEA" w:rsidRDefault="00FC2FEA" w:rsidP="003B6A77">
      <w:r>
        <w:separator/>
      </w:r>
    </w:p>
  </w:endnote>
  <w:endnote w:type="continuationSeparator" w:id="0">
    <w:p w:rsidR="00FC2FEA" w:rsidRDefault="00FC2FEA" w:rsidP="003B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FEA" w:rsidRDefault="00FC2FEA" w:rsidP="003B6A77">
      <w:r>
        <w:separator/>
      </w:r>
    </w:p>
  </w:footnote>
  <w:footnote w:type="continuationSeparator" w:id="0">
    <w:p w:rsidR="00FC2FEA" w:rsidRDefault="00FC2FEA" w:rsidP="003B6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72AE"/>
    <w:multiLevelType w:val="hybridMultilevel"/>
    <w:tmpl w:val="2A6CCCE6"/>
    <w:lvl w:ilvl="0" w:tplc="3DA07956">
      <w:start w:val="1"/>
      <w:numFmt w:val="bullet"/>
      <w:lvlText w:val="超"/>
      <w:lvlJc w:val="left"/>
    </w:lvl>
    <w:lvl w:ilvl="1" w:tplc="4EDCD62A">
      <w:numFmt w:val="decimal"/>
      <w:lvlText w:val=""/>
      <w:lvlJc w:val="left"/>
    </w:lvl>
    <w:lvl w:ilvl="2" w:tplc="822694A4">
      <w:numFmt w:val="decimal"/>
      <w:lvlText w:val=""/>
      <w:lvlJc w:val="left"/>
    </w:lvl>
    <w:lvl w:ilvl="3" w:tplc="BD808608">
      <w:numFmt w:val="decimal"/>
      <w:lvlText w:val=""/>
      <w:lvlJc w:val="left"/>
    </w:lvl>
    <w:lvl w:ilvl="4" w:tplc="4D94A33E">
      <w:numFmt w:val="decimal"/>
      <w:lvlText w:val=""/>
      <w:lvlJc w:val="left"/>
    </w:lvl>
    <w:lvl w:ilvl="5" w:tplc="1D747246">
      <w:numFmt w:val="decimal"/>
      <w:lvlText w:val=""/>
      <w:lvlJc w:val="left"/>
    </w:lvl>
    <w:lvl w:ilvl="6" w:tplc="80A6C52C">
      <w:numFmt w:val="decimal"/>
      <w:lvlText w:val=""/>
      <w:lvlJc w:val="left"/>
    </w:lvl>
    <w:lvl w:ilvl="7" w:tplc="E40A14E6">
      <w:numFmt w:val="decimal"/>
      <w:lvlText w:val=""/>
      <w:lvlJc w:val="left"/>
    </w:lvl>
    <w:lvl w:ilvl="8" w:tplc="FAC84DB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33"/>
    <w:rsid w:val="00051E6E"/>
    <w:rsid w:val="000F1C72"/>
    <w:rsid w:val="00131B7A"/>
    <w:rsid w:val="00166B13"/>
    <w:rsid w:val="0017405D"/>
    <w:rsid w:val="00191FD2"/>
    <w:rsid w:val="001D027C"/>
    <w:rsid w:val="002E04D9"/>
    <w:rsid w:val="00382F58"/>
    <w:rsid w:val="003B6A77"/>
    <w:rsid w:val="003D0D26"/>
    <w:rsid w:val="003F493A"/>
    <w:rsid w:val="004125D2"/>
    <w:rsid w:val="00423FE0"/>
    <w:rsid w:val="004D79F8"/>
    <w:rsid w:val="0062144D"/>
    <w:rsid w:val="00660D70"/>
    <w:rsid w:val="006745DC"/>
    <w:rsid w:val="00696253"/>
    <w:rsid w:val="006C6B33"/>
    <w:rsid w:val="006E5915"/>
    <w:rsid w:val="007A5D02"/>
    <w:rsid w:val="008C1460"/>
    <w:rsid w:val="009372AF"/>
    <w:rsid w:val="009A25AF"/>
    <w:rsid w:val="009C5573"/>
    <w:rsid w:val="00A61379"/>
    <w:rsid w:val="00A907C5"/>
    <w:rsid w:val="00B240B5"/>
    <w:rsid w:val="00C675C4"/>
    <w:rsid w:val="00E64EDC"/>
    <w:rsid w:val="00F17548"/>
    <w:rsid w:val="00F26320"/>
    <w:rsid w:val="00FC2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2CB1BF-3EB4-4AF9-A20E-DA5D8ECD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40B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240B5"/>
    <w:rPr>
      <w:b/>
      <w:bCs/>
    </w:rPr>
  </w:style>
  <w:style w:type="paragraph" w:styleId="a5">
    <w:name w:val="header"/>
    <w:basedOn w:val="a"/>
    <w:link w:val="Char"/>
    <w:uiPriority w:val="99"/>
    <w:unhideWhenUsed/>
    <w:rsid w:val="003B6A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6A77"/>
    <w:rPr>
      <w:sz w:val="18"/>
      <w:szCs w:val="18"/>
    </w:rPr>
  </w:style>
  <w:style w:type="paragraph" w:styleId="a6">
    <w:name w:val="footer"/>
    <w:basedOn w:val="a"/>
    <w:link w:val="Char0"/>
    <w:uiPriority w:val="99"/>
    <w:unhideWhenUsed/>
    <w:rsid w:val="003B6A77"/>
    <w:pPr>
      <w:tabs>
        <w:tab w:val="center" w:pos="4153"/>
        <w:tab w:val="right" w:pos="8306"/>
      </w:tabs>
      <w:snapToGrid w:val="0"/>
      <w:jc w:val="left"/>
    </w:pPr>
    <w:rPr>
      <w:sz w:val="18"/>
      <w:szCs w:val="18"/>
    </w:rPr>
  </w:style>
  <w:style w:type="character" w:customStyle="1" w:styleId="Char0">
    <w:name w:val="页脚 Char"/>
    <w:basedOn w:val="a0"/>
    <w:link w:val="a6"/>
    <w:uiPriority w:val="99"/>
    <w:rsid w:val="003B6A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72753">
      <w:bodyDiv w:val="1"/>
      <w:marLeft w:val="0"/>
      <w:marRight w:val="0"/>
      <w:marTop w:val="0"/>
      <w:marBottom w:val="0"/>
      <w:divBdr>
        <w:top w:val="none" w:sz="0" w:space="0" w:color="auto"/>
        <w:left w:val="none" w:sz="0" w:space="0" w:color="auto"/>
        <w:bottom w:val="none" w:sz="0" w:space="0" w:color="auto"/>
        <w:right w:val="none" w:sz="0" w:space="0" w:color="auto"/>
      </w:divBdr>
      <w:divsChild>
        <w:div w:id="1105425857">
          <w:marLeft w:val="0"/>
          <w:marRight w:val="0"/>
          <w:marTop w:val="0"/>
          <w:marBottom w:val="0"/>
          <w:divBdr>
            <w:top w:val="none" w:sz="0" w:space="0" w:color="auto"/>
            <w:left w:val="none" w:sz="0" w:space="0" w:color="auto"/>
            <w:bottom w:val="none" w:sz="0" w:space="0" w:color="auto"/>
            <w:right w:val="none" w:sz="0" w:space="0" w:color="auto"/>
          </w:divBdr>
          <w:divsChild>
            <w:div w:id="1257596325">
              <w:marLeft w:val="0"/>
              <w:marRight w:val="0"/>
              <w:marTop w:val="0"/>
              <w:marBottom w:val="0"/>
              <w:divBdr>
                <w:top w:val="none" w:sz="0" w:space="0" w:color="auto"/>
                <w:left w:val="none" w:sz="0" w:space="0" w:color="auto"/>
                <w:bottom w:val="none" w:sz="0" w:space="0" w:color="auto"/>
                <w:right w:val="none" w:sz="0" w:space="0" w:color="auto"/>
              </w:divBdr>
              <w:divsChild>
                <w:div w:id="2107578228">
                  <w:marLeft w:val="0"/>
                  <w:marRight w:val="0"/>
                  <w:marTop w:val="0"/>
                  <w:marBottom w:val="0"/>
                  <w:divBdr>
                    <w:top w:val="none" w:sz="0" w:space="0" w:color="auto"/>
                    <w:left w:val="none" w:sz="0" w:space="0" w:color="auto"/>
                    <w:bottom w:val="none" w:sz="0" w:space="0" w:color="auto"/>
                    <w:right w:val="none" w:sz="0" w:space="0" w:color="auto"/>
                  </w:divBdr>
                  <w:divsChild>
                    <w:div w:id="7371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1722</TotalTime>
  <Pages>11</Pages>
  <Words>846</Words>
  <Characters>4823</Characters>
  <Application>Microsoft Office Word</Application>
  <DocSecurity>0</DocSecurity>
  <Lines>40</Lines>
  <Paragraphs>11</Paragraphs>
  <ScaleCrop>false</ScaleCrop>
  <Company>Microsoft</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顾晓颖</dc:creator>
  <cp:keywords/>
  <dc:description/>
  <cp:lastModifiedBy>张梅</cp:lastModifiedBy>
  <cp:revision>9</cp:revision>
  <dcterms:created xsi:type="dcterms:W3CDTF">2022-03-28T07:41:00Z</dcterms:created>
  <dcterms:modified xsi:type="dcterms:W3CDTF">2022-05-24T08:25:00Z</dcterms:modified>
</cp:coreProperties>
</file>