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BF44C" w14:textId="77777777" w:rsidR="00DB0E04" w:rsidRPr="00DB0E04" w:rsidRDefault="00DB0E04" w:rsidP="00DB0E04">
      <w:pPr>
        <w:widowControl/>
        <w:spacing w:before="75" w:line="620" w:lineRule="exact"/>
        <w:jc w:val="center"/>
        <w:outlineLvl w:val="0"/>
        <w:rPr>
          <w:rFonts w:ascii="方正黑体_GBK" w:eastAsia="方正黑体_GBK" w:hAnsi="微软雅黑" w:cs="宋体" w:hint="eastAsia"/>
          <w:b/>
          <w:bCs/>
          <w:color w:val="000000"/>
          <w:kern w:val="36"/>
          <w:sz w:val="44"/>
          <w:szCs w:val="44"/>
        </w:rPr>
      </w:pPr>
      <w:r w:rsidRPr="00DB0E04">
        <w:rPr>
          <w:rFonts w:ascii="方正黑体_GBK" w:eastAsia="方正黑体_GBK" w:hAnsi="微软雅黑" w:cs="宋体" w:hint="eastAsia"/>
          <w:b/>
          <w:bCs/>
          <w:color w:val="000000"/>
          <w:kern w:val="36"/>
          <w:sz w:val="44"/>
          <w:szCs w:val="44"/>
        </w:rPr>
        <w:t>实验室安全准入制度</w:t>
      </w:r>
    </w:p>
    <w:p w14:paraId="4AEFEDBC" w14:textId="77777777" w:rsidR="00DB0E04" w:rsidRPr="00DB0E04" w:rsidRDefault="00DB0E04" w:rsidP="00DB0E04">
      <w:pPr>
        <w:widowControl/>
        <w:spacing w:line="620" w:lineRule="exact"/>
        <w:jc w:val="left"/>
        <w:rPr>
          <w:rFonts w:ascii="方正仿宋_GBK" w:eastAsia="方正仿宋_GBK" w:hAnsi="微软雅黑" w:cs="宋体" w:hint="eastAsia"/>
          <w:color w:val="000000"/>
          <w:kern w:val="0"/>
          <w:sz w:val="32"/>
          <w:szCs w:val="32"/>
        </w:rPr>
      </w:pPr>
    </w:p>
    <w:p w14:paraId="33646A46" w14:textId="77777777" w:rsidR="00DB0E04" w:rsidRDefault="00DB0E04" w:rsidP="00DB0E04">
      <w:pPr>
        <w:widowControl/>
        <w:spacing w:line="620" w:lineRule="exact"/>
        <w:jc w:val="left"/>
        <w:rPr>
          <w:rFonts w:ascii="方正仿宋_GBK" w:eastAsia="方正仿宋_GBK" w:hAnsi="微软雅黑" w:cs="宋体"/>
          <w:color w:val="000000"/>
          <w:kern w:val="0"/>
          <w:sz w:val="32"/>
          <w:szCs w:val="32"/>
        </w:rPr>
      </w:pPr>
      <w:r w:rsidRPr="00DB0E04">
        <w:rPr>
          <w:rFonts w:ascii="方正仿宋_GBK" w:eastAsia="方正仿宋_GBK" w:hAnsi="微软雅黑" w:cs="宋体" w:hint="eastAsia"/>
          <w:color w:val="000000"/>
          <w:kern w:val="0"/>
          <w:sz w:val="32"/>
          <w:szCs w:val="32"/>
        </w:rPr>
        <w:t>一、实验室技术人员必须具备相关专业教育经历，相应的专业技术知识及工作经验，熟练掌握自己工作范围的技术标准、方法和仪器设备技术性能。</w:t>
      </w:r>
    </w:p>
    <w:p w14:paraId="53421197" w14:textId="77777777" w:rsidR="00DB0E04" w:rsidRDefault="00DB0E04" w:rsidP="00DB0E04">
      <w:pPr>
        <w:widowControl/>
        <w:spacing w:line="620" w:lineRule="exact"/>
        <w:jc w:val="left"/>
        <w:rPr>
          <w:rFonts w:ascii="方正仿宋_GBK" w:eastAsia="方正仿宋_GBK" w:hAnsi="微软雅黑" w:cs="宋体"/>
          <w:color w:val="000000"/>
          <w:kern w:val="0"/>
          <w:sz w:val="32"/>
          <w:szCs w:val="32"/>
        </w:rPr>
      </w:pPr>
      <w:r w:rsidRPr="00DB0E04">
        <w:rPr>
          <w:rFonts w:ascii="方正仿宋_GBK" w:eastAsia="方正仿宋_GBK" w:hAnsi="微软雅黑" w:cs="宋体" w:hint="eastAsia"/>
          <w:color w:val="000000"/>
          <w:kern w:val="0"/>
          <w:sz w:val="32"/>
          <w:szCs w:val="32"/>
        </w:rPr>
        <w:t>二、实验室技术人员必须接受相关安全防护知识及实验室制度，安全操作规程等相关内容教育培训，了解工作的安全风险，在实际操作前做好安全准备工作并签署安全知情书。</w:t>
      </w:r>
    </w:p>
    <w:p w14:paraId="7BC20353" w14:textId="77777777" w:rsidR="00DB0E04" w:rsidRDefault="00DB0E04" w:rsidP="00DB0E04">
      <w:pPr>
        <w:widowControl/>
        <w:spacing w:line="620" w:lineRule="exact"/>
        <w:jc w:val="left"/>
        <w:rPr>
          <w:rFonts w:ascii="方正仿宋_GBK" w:eastAsia="方正仿宋_GBK" w:hAnsi="微软雅黑" w:cs="宋体"/>
          <w:color w:val="000000"/>
          <w:kern w:val="0"/>
          <w:sz w:val="32"/>
          <w:szCs w:val="32"/>
        </w:rPr>
      </w:pPr>
      <w:r w:rsidRPr="00DB0E04">
        <w:rPr>
          <w:rFonts w:ascii="方正仿宋_GBK" w:eastAsia="方正仿宋_GBK" w:hAnsi="微软雅黑" w:cs="宋体" w:hint="eastAsia"/>
          <w:color w:val="000000"/>
          <w:kern w:val="0"/>
          <w:sz w:val="32"/>
          <w:szCs w:val="32"/>
        </w:rPr>
        <w:t>三、实验室技术人员应熟悉岗位职责范围内有关的化学安全知识和相关技术，掌握意外事件和安全事故特别是化学安全事故的应急处置原则、应急处置预案和事故上报程序。</w:t>
      </w:r>
    </w:p>
    <w:p w14:paraId="780C3DB4" w14:textId="77777777" w:rsidR="00DB0E04" w:rsidRDefault="00DB0E04" w:rsidP="00DB0E04">
      <w:pPr>
        <w:widowControl/>
        <w:spacing w:line="620" w:lineRule="exact"/>
        <w:jc w:val="left"/>
        <w:rPr>
          <w:rFonts w:ascii="方正仿宋_GBK" w:eastAsia="方正仿宋_GBK" w:hAnsi="微软雅黑" w:cs="宋体"/>
          <w:color w:val="000000"/>
          <w:kern w:val="0"/>
          <w:sz w:val="32"/>
          <w:szCs w:val="32"/>
        </w:rPr>
      </w:pPr>
      <w:r w:rsidRPr="00DB0E04">
        <w:rPr>
          <w:rFonts w:ascii="方正仿宋_GBK" w:eastAsia="方正仿宋_GBK" w:hAnsi="微软雅黑" w:cs="宋体" w:hint="eastAsia"/>
          <w:color w:val="000000"/>
          <w:kern w:val="0"/>
          <w:sz w:val="32"/>
          <w:szCs w:val="32"/>
        </w:rPr>
        <w:t>四、实验室应在醒目的位置张贴安全操作规程和安全警示标识标牌，特别是危险化学品的存放及使用。进入实验室后应保持安静，不得高声喧哗、不得吸烟，实验物品及实验废弃物应妥善处置，未经同意不得带出实验室。</w:t>
      </w:r>
    </w:p>
    <w:p w14:paraId="6B2769FF" w14:textId="77777777" w:rsidR="00DB0E04" w:rsidRDefault="00DB0E04" w:rsidP="00DB0E04">
      <w:pPr>
        <w:widowControl/>
        <w:spacing w:line="620" w:lineRule="exact"/>
        <w:jc w:val="left"/>
        <w:rPr>
          <w:rFonts w:ascii="方正仿宋_GBK" w:eastAsia="方正仿宋_GBK" w:hAnsi="微软雅黑" w:cs="宋体"/>
          <w:color w:val="000000"/>
          <w:kern w:val="0"/>
          <w:sz w:val="32"/>
          <w:szCs w:val="32"/>
        </w:rPr>
      </w:pPr>
      <w:r w:rsidRPr="00DB0E04">
        <w:rPr>
          <w:rFonts w:ascii="方正仿宋_GBK" w:eastAsia="方正仿宋_GBK" w:hAnsi="微软雅黑" w:cs="宋体" w:hint="eastAsia"/>
          <w:color w:val="000000"/>
          <w:kern w:val="0"/>
          <w:sz w:val="32"/>
          <w:szCs w:val="32"/>
        </w:rPr>
        <w:t>五、对于初次进入实验室的学生，中心及各实验室应具体负责对学生开展实验室安全与环境保护知识的宣传教育和安全入门培训，了解实验室基本安全规范、仪器设备安全知识、基本化学品处理方法、应急处理方法、环境保护等知识，在此基础上方可准许进入实验室。</w:t>
      </w:r>
    </w:p>
    <w:p w14:paraId="69EEAA0A" w14:textId="77777777" w:rsidR="00DB0E04" w:rsidRDefault="00DB0E04" w:rsidP="00DB0E04">
      <w:pPr>
        <w:widowControl/>
        <w:spacing w:line="620" w:lineRule="exact"/>
        <w:jc w:val="left"/>
        <w:rPr>
          <w:rFonts w:ascii="方正仿宋_GBK" w:eastAsia="方正仿宋_GBK" w:hAnsi="微软雅黑" w:cs="宋体"/>
          <w:color w:val="000000"/>
          <w:kern w:val="0"/>
          <w:sz w:val="32"/>
          <w:szCs w:val="32"/>
        </w:rPr>
      </w:pPr>
      <w:r w:rsidRPr="00DB0E04">
        <w:rPr>
          <w:rFonts w:ascii="方正仿宋_GBK" w:eastAsia="方正仿宋_GBK" w:hAnsi="微软雅黑" w:cs="宋体" w:hint="eastAsia"/>
          <w:color w:val="000000"/>
          <w:kern w:val="0"/>
          <w:sz w:val="32"/>
          <w:szCs w:val="32"/>
        </w:rPr>
        <w:lastRenderedPageBreak/>
        <w:t>六、对于仪器设备操作复杂的专业实验室，学生须经过专业实验室培训，掌握相关设备的使用、不同专业的安全要点、突发事件的处理和急救等知识，才有资格进入相关专业实验室进行实验和研究。</w:t>
      </w:r>
    </w:p>
    <w:p w14:paraId="085BB75A" w14:textId="292B7D96" w:rsidR="00DB0E04" w:rsidRDefault="00DB0E04" w:rsidP="00DB0E04">
      <w:pPr>
        <w:widowControl/>
        <w:spacing w:line="620" w:lineRule="exact"/>
        <w:jc w:val="left"/>
        <w:rPr>
          <w:rFonts w:ascii="方正仿宋_GBK" w:eastAsia="方正仿宋_GBK" w:hAnsi="微软雅黑" w:cs="宋体"/>
          <w:color w:val="000000"/>
          <w:kern w:val="0"/>
          <w:sz w:val="32"/>
          <w:szCs w:val="32"/>
        </w:rPr>
      </w:pPr>
      <w:r w:rsidRPr="00DB0E04">
        <w:rPr>
          <w:rFonts w:ascii="方正仿宋_GBK" w:eastAsia="方正仿宋_GBK" w:hAnsi="微软雅黑" w:cs="宋体" w:hint="eastAsia"/>
          <w:color w:val="000000"/>
          <w:kern w:val="0"/>
          <w:sz w:val="32"/>
          <w:szCs w:val="32"/>
        </w:rPr>
        <w:t>七、实验室安全准入制度的落实情况是</w:t>
      </w:r>
      <w:r>
        <w:rPr>
          <w:rFonts w:ascii="方正仿宋_GBK" w:eastAsia="方正仿宋_GBK" w:hAnsi="微软雅黑" w:cs="宋体" w:hint="eastAsia"/>
          <w:color w:val="000000"/>
          <w:kern w:val="0"/>
          <w:sz w:val="32"/>
          <w:szCs w:val="32"/>
        </w:rPr>
        <w:t>学院</w:t>
      </w:r>
      <w:r w:rsidRPr="00DB0E04">
        <w:rPr>
          <w:rFonts w:ascii="方正仿宋_GBK" w:eastAsia="方正仿宋_GBK" w:hAnsi="微软雅黑" w:cs="宋体" w:hint="eastAsia"/>
          <w:color w:val="000000"/>
          <w:kern w:val="0"/>
          <w:sz w:val="32"/>
          <w:szCs w:val="32"/>
        </w:rPr>
        <w:t>各实验室工作年度考核评估的重要指标之一。对准入制度执行不到位而导致安全与环境保护事故发生，</w:t>
      </w:r>
      <w:r>
        <w:rPr>
          <w:rFonts w:ascii="方正仿宋_GBK" w:eastAsia="方正仿宋_GBK" w:hAnsi="微软雅黑" w:cs="宋体" w:hint="eastAsia"/>
          <w:color w:val="000000"/>
          <w:kern w:val="0"/>
          <w:sz w:val="32"/>
          <w:szCs w:val="32"/>
        </w:rPr>
        <w:t>学院</w:t>
      </w:r>
      <w:r w:rsidRPr="00DB0E04">
        <w:rPr>
          <w:rFonts w:ascii="方正仿宋_GBK" w:eastAsia="方正仿宋_GBK" w:hAnsi="微软雅黑" w:cs="宋体" w:hint="eastAsia"/>
          <w:color w:val="000000"/>
          <w:kern w:val="0"/>
          <w:sz w:val="32"/>
          <w:szCs w:val="32"/>
        </w:rPr>
        <w:t>将追究实验室相关人员的责任。</w:t>
      </w:r>
    </w:p>
    <w:p w14:paraId="6DA787D4" w14:textId="72C594ED" w:rsidR="00DB0E04" w:rsidRPr="00DB0E04" w:rsidRDefault="00DB0E04" w:rsidP="00DB0E04">
      <w:pPr>
        <w:widowControl/>
        <w:spacing w:line="620" w:lineRule="exact"/>
        <w:jc w:val="left"/>
        <w:rPr>
          <w:rFonts w:ascii="方正仿宋_GBK" w:eastAsia="方正仿宋_GBK" w:hAnsi="微软雅黑" w:cs="宋体" w:hint="eastAsia"/>
          <w:color w:val="000000"/>
          <w:kern w:val="0"/>
          <w:sz w:val="32"/>
          <w:szCs w:val="32"/>
        </w:rPr>
      </w:pPr>
      <w:r w:rsidRPr="00DB0E04">
        <w:rPr>
          <w:rFonts w:ascii="方正仿宋_GBK" w:eastAsia="方正仿宋_GBK" w:hAnsi="微软雅黑" w:cs="宋体" w:hint="eastAsia"/>
          <w:color w:val="000000"/>
          <w:kern w:val="0"/>
          <w:sz w:val="32"/>
          <w:szCs w:val="32"/>
        </w:rPr>
        <w:t>八、外单位来</w:t>
      </w:r>
      <w:r>
        <w:rPr>
          <w:rFonts w:ascii="方正仿宋_GBK" w:eastAsia="方正仿宋_GBK" w:hAnsi="微软雅黑" w:cs="宋体" w:hint="eastAsia"/>
          <w:color w:val="000000"/>
          <w:kern w:val="0"/>
          <w:sz w:val="32"/>
          <w:szCs w:val="32"/>
        </w:rPr>
        <w:t>学院</w:t>
      </w:r>
      <w:r w:rsidRPr="00DB0E04">
        <w:rPr>
          <w:rFonts w:ascii="方正仿宋_GBK" w:eastAsia="方正仿宋_GBK" w:hAnsi="微软雅黑" w:cs="宋体" w:hint="eastAsia"/>
          <w:color w:val="000000"/>
          <w:kern w:val="0"/>
          <w:sz w:val="32"/>
          <w:szCs w:val="32"/>
        </w:rPr>
        <w:t>实验</w:t>
      </w:r>
      <w:r>
        <w:rPr>
          <w:rFonts w:ascii="方正仿宋_GBK" w:eastAsia="方正仿宋_GBK" w:hAnsi="微软雅黑" w:cs="宋体" w:hint="eastAsia"/>
          <w:color w:val="000000"/>
          <w:kern w:val="0"/>
          <w:sz w:val="32"/>
          <w:szCs w:val="32"/>
        </w:rPr>
        <w:t>室</w:t>
      </w:r>
      <w:r w:rsidRPr="00DB0E04">
        <w:rPr>
          <w:rFonts w:ascii="方正仿宋_GBK" w:eastAsia="方正仿宋_GBK" w:hAnsi="微软雅黑" w:cs="宋体" w:hint="eastAsia"/>
          <w:color w:val="000000"/>
          <w:kern w:val="0"/>
          <w:sz w:val="32"/>
          <w:szCs w:val="32"/>
        </w:rPr>
        <w:t>参观、学习等人员，进入实验室应有相关领导批准，并需要遵守实验室相关的安全规章制度和准入制度。</w:t>
      </w:r>
    </w:p>
    <w:p w14:paraId="6DE25CFE" w14:textId="77777777" w:rsidR="000B30C9" w:rsidRPr="00DB0E04" w:rsidRDefault="000B30C9" w:rsidP="00DB0E04">
      <w:pPr>
        <w:spacing w:line="620" w:lineRule="exact"/>
        <w:rPr>
          <w:rFonts w:ascii="方正仿宋_GBK" w:eastAsia="方正仿宋_GBK" w:hint="eastAsia"/>
          <w:sz w:val="32"/>
          <w:szCs w:val="32"/>
        </w:rPr>
      </w:pPr>
    </w:p>
    <w:sectPr w:rsidR="000B30C9" w:rsidRPr="00DB0E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FF"/>
    <w:rsid w:val="000B30C9"/>
    <w:rsid w:val="001619FF"/>
    <w:rsid w:val="00173BC8"/>
    <w:rsid w:val="00DB0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D187"/>
  <w15:chartTrackingRefBased/>
  <w15:docId w15:val="{1524AD84-00A1-4483-AAE1-25BB20C9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165819">
      <w:bodyDiv w:val="1"/>
      <w:marLeft w:val="0"/>
      <w:marRight w:val="0"/>
      <w:marTop w:val="0"/>
      <w:marBottom w:val="0"/>
      <w:divBdr>
        <w:top w:val="none" w:sz="0" w:space="0" w:color="auto"/>
        <w:left w:val="none" w:sz="0" w:space="0" w:color="auto"/>
        <w:bottom w:val="none" w:sz="0" w:space="0" w:color="auto"/>
        <w:right w:val="none" w:sz="0" w:space="0" w:color="auto"/>
      </w:divBdr>
      <w:divsChild>
        <w:div w:id="1394739598">
          <w:marLeft w:val="0"/>
          <w:marRight w:val="0"/>
          <w:marTop w:val="0"/>
          <w:marBottom w:val="0"/>
          <w:divBdr>
            <w:top w:val="none" w:sz="0" w:space="0" w:color="auto"/>
            <w:left w:val="none" w:sz="0" w:space="0" w:color="auto"/>
            <w:bottom w:val="none" w:sz="0" w:space="0" w:color="auto"/>
            <w:right w:val="none" w:sz="0" w:space="0" w:color="auto"/>
          </w:divBdr>
          <w:divsChild>
            <w:div w:id="12293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彭洁</dc:creator>
  <cp:keywords/>
  <dc:description/>
  <cp:lastModifiedBy>彭洁</cp:lastModifiedBy>
  <cp:revision>2</cp:revision>
  <dcterms:created xsi:type="dcterms:W3CDTF">2022-03-24T01:01:00Z</dcterms:created>
  <dcterms:modified xsi:type="dcterms:W3CDTF">2022-03-24T01:03:00Z</dcterms:modified>
</cp:coreProperties>
</file>